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6A828" w14:textId="77777777" w:rsidR="004420DB" w:rsidRPr="00AF43C3" w:rsidRDefault="004420DB" w:rsidP="004420DB">
      <w:pPr>
        <w:spacing w:line="276" w:lineRule="auto"/>
        <w:ind w:left="-709" w:right="-284" w:firstLine="709"/>
        <w:jc w:val="center"/>
        <w:outlineLvl w:val="0"/>
        <w:rPr>
          <w:rFonts w:asciiTheme="minorHAnsi" w:hAnsiTheme="minorHAnsi" w:cstheme="minorHAnsi"/>
          <w:b/>
        </w:rPr>
      </w:pPr>
      <w:r w:rsidRPr="00AF43C3">
        <w:rPr>
          <w:rFonts w:asciiTheme="minorHAnsi" w:hAnsiTheme="minorHAnsi" w:cstheme="minorHAnsi"/>
          <w:noProof/>
          <w:lang w:eastAsia="el-GR"/>
        </w:rPr>
        <w:drawing>
          <wp:inline distT="0" distB="0" distL="0" distR="0" wp14:anchorId="034FE3D9" wp14:editId="47154642">
            <wp:extent cx="866775" cy="409575"/>
            <wp:effectExtent l="0" t="0" r="9525" b="9525"/>
            <wp:docPr id="8" name="Picture 3" descr="Image result for ΛΟΓΟΤΥΠΟ ΑΠ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ΛΟΓΟΤΥΠΟ ΑΠΘ"/>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1572" t="15207" r="29323" b="14233"/>
                    <a:stretch/>
                  </pic:blipFill>
                  <pic:spPr bwMode="auto">
                    <a:xfrm>
                      <a:off x="0" y="0"/>
                      <a:ext cx="866775" cy="409575"/>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AF43C3">
        <w:rPr>
          <w:rFonts w:asciiTheme="minorHAnsi" w:hAnsiTheme="minorHAnsi" w:cstheme="minorHAnsi"/>
          <w:b/>
        </w:rPr>
        <w:t xml:space="preserve"> </w:t>
      </w:r>
    </w:p>
    <w:p w14:paraId="70AB2015" w14:textId="02426EF0" w:rsidR="004420DB" w:rsidRPr="00AF43C3" w:rsidRDefault="004420DB" w:rsidP="00BA5654">
      <w:pPr>
        <w:spacing w:line="276" w:lineRule="auto"/>
        <w:ind w:left="-709" w:right="-284" w:firstLine="709"/>
        <w:jc w:val="center"/>
        <w:outlineLvl w:val="0"/>
        <w:rPr>
          <w:rFonts w:asciiTheme="minorHAnsi" w:hAnsiTheme="minorHAnsi" w:cstheme="minorHAnsi"/>
          <w:b/>
        </w:rPr>
      </w:pPr>
      <w:r w:rsidRPr="00AF43C3">
        <w:rPr>
          <w:rFonts w:asciiTheme="minorHAnsi" w:hAnsiTheme="minorHAnsi" w:cstheme="minorHAnsi"/>
          <w:b/>
        </w:rPr>
        <w:t>ΑΡΙΣΤΟΤΕΛΕΙΟ ΠΑΝΕΠΙΣΤΗΜΙΟ ΘΕΣΣΑΛΟΝΙΚΗΣ</w:t>
      </w:r>
    </w:p>
    <w:p w14:paraId="6FFAB74B" w14:textId="77777777" w:rsidR="004420DB" w:rsidRPr="00AF43C3" w:rsidRDefault="004420DB" w:rsidP="00BA5654">
      <w:pPr>
        <w:spacing w:line="276" w:lineRule="auto"/>
        <w:jc w:val="center"/>
        <w:rPr>
          <w:rFonts w:asciiTheme="minorHAnsi" w:hAnsiTheme="minorHAnsi" w:cstheme="minorHAnsi"/>
          <w:b/>
        </w:rPr>
      </w:pPr>
      <w:r w:rsidRPr="00AF43C3">
        <w:rPr>
          <w:rFonts w:asciiTheme="minorHAnsi" w:hAnsiTheme="minorHAnsi" w:cstheme="minorHAnsi"/>
          <w:b/>
        </w:rPr>
        <w:t>ΣΧΟΛΗ ΕΠΙΣΤΗΜΩΝ ΥΓΕΙΑΣ</w:t>
      </w:r>
    </w:p>
    <w:p w14:paraId="0056A738" w14:textId="6AF61CF9" w:rsidR="004420DB" w:rsidRPr="00AF43C3" w:rsidRDefault="004420DB" w:rsidP="00BA5654">
      <w:pPr>
        <w:spacing w:line="276" w:lineRule="auto"/>
        <w:jc w:val="center"/>
        <w:outlineLvl w:val="0"/>
        <w:rPr>
          <w:rFonts w:asciiTheme="minorHAnsi" w:hAnsiTheme="minorHAnsi" w:cstheme="minorHAnsi"/>
          <w:b/>
        </w:rPr>
      </w:pPr>
      <w:r w:rsidRPr="00AF43C3">
        <w:rPr>
          <w:rFonts w:asciiTheme="minorHAnsi" w:hAnsiTheme="minorHAnsi" w:cstheme="minorHAnsi"/>
          <w:b/>
        </w:rPr>
        <w:t>ΤΜΗΜΑ ΙΑΤΡΙΚΗΣ</w:t>
      </w:r>
    </w:p>
    <w:p w14:paraId="0469DBAE" w14:textId="2A6FDB1F" w:rsidR="0084641E" w:rsidRDefault="0084641E" w:rsidP="00BA5654">
      <w:pPr>
        <w:pStyle w:val="a3"/>
        <w:jc w:val="center"/>
        <w:rPr>
          <w:rFonts w:asciiTheme="minorHAnsi" w:hAnsiTheme="minorHAnsi" w:cstheme="minorHAnsi"/>
        </w:rPr>
      </w:pPr>
    </w:p>
    <w:p w14:paraId="1AB9A0ED" w14:textId="41452C04" w:rsidR="00916FFE" w:rsidRDefault="00F0212C" w:rsidP="00BA5654">
      <w:pPr>
        <w:pStyle w:val="a4"/>
        <w:spacing w:before="61" w:line="230" w:lineRule="auto"/>
        <w:rPr>
          <w:rFonts w:asciiTheme="minorHAnsi" w:hAnsiTheme="minorHAnsi" w:cstheme="minorHAnsi"/>
          <w:sz w:val="22"/>
          <w:szCs w:val="22"/>
        </w:rPr>
      </w:pPr>
      <w:r>
        <w:rPr>
          <w:rFonts w:asciiTheme="minorHAnsi" w:hAnsiTheme="minorHAnsi" w:cstheme="minorHAnsi"/>
          <w:sz w:val="22"/>
          <w:szCs w:val="22"/>
        </w:rPr>
        <w:t xml:space="preserve">ΠΑΡΑΤΑΣΗ </w:t>
      </w:r>
      <w:r w:rsidR="008D49B1" w:rsidRPr="00AF43C3">
        <w:rPr>
          <w:rFonts w:asciiTheme="minorHAnsi" w:hAnsiTheme="minorHAnsi" w:cstheme="minorHAnsi"/>
          <w:sz w:val="22"/>
          <w:szCs w:val="22"/>
        </w:rPr>
        <w:t>ΠΡΟΣΚΛΗΣΗ</w:t>
      </w:r>
      <w:r>
        <w:rPr>
          <w:rFonts w:asciiTheme="minorHAnsi" w:hAnsiTheme="minorHAnsi" w:cstheme="minorHAnsi"/>
          <w:sz w:val="22"/>
          <w:szCs w:val="22"/>
        </w:rPr>
        <w:t>Σ</w:t>
      </w:r>
      <w:bookmarkStart w:id="0" w:name="_GoBack"/>
      <w:bookmarkEnd w:id="0"/>
      <w:r w:rsidR="00365C59">
        <w:rPr>
          <w:rFonts w:asciiTheme="minorHAnsi" w:hAnsiTheme="minorHAnsi" w:cstheme="minorHAnsi"/>
          <w:sz w:val="22"/>
          <w:szCs w:val="22"/>
        </w:rPr>
        <w:t xml:space="preserve"> ΥΠΟΒΟΛΗΣ ΑΙΤΗΣΕΩΝ</w:t>
      </w:r>
    </w:p>
    <w:p w14:paraId="069456B7" w14:textId="73338671" w:rsidR="0084641E" w:rsidRPr="00AF43C3" w:rsidRDefault="00237C01" w:rsidP="00BA5654">
      <w:pPr>
        <w:pStyle w:val="a4"/>
        <w:spacing w:before="61" w:line="230" w:lineRule="auto"/>
        <w:rPr>
          <w:rFonts w:asciiTheme="minorHAnsi" w:hAnsiTheme="minorHAnsi" w:cstheme="minorHAnsi"/>
          <w:sz w:val="22"/>
          <w:szCs w:val="22"/>
        </w:rPr>
      </w:pPr>
      <w:r w:rsidRPr="00AF43C3">
        <w:rPr>
          <w:rFonts w:asciiTheme="minorHAnsi" w:hAnsiTheme="minorHAnsi" w:cstheme="minorHAnsi"/>
          <w:sz w:val="22"/>
          <w:szCs w:val="22"/>
        </w:rPr>
        <w:t>ΣΤΟ ΔΙ</w:t>
      </w:r>
      <w:r w:rsidR="00B00463" w:rsidRPr="00AF43C3">
        <w:rPr>
          <w:rFonts w:asciiTheme="minorHAnsi" w:hAnsiTheme="minorHAnsi" w:cstheme="minorHAnsi"/>
          <w:sz w:val="22"/>
          <w:szCs w:val="22"/>
        </w:rPr>
        <w:t>ΑΤΜΗΜΑ</w:t>
      </w:r>
      <w:r w:rsidRPr="00AF43C3">
        <w:rPr>
          <w:rFonts w:asciiTheme="minorHAnsi" w:hAnsiTheme="minorHAnsi" w:cstheme="minorHAnsi"/>
          <w:sz w:val="22"/>
          <w:szCs w:val="22"/>
        </w:rPr>
        <w:t xml:space="preserve">ΤΙΚΟ </w:t>
      </w:r>
      <w:r w:rsidR="00916FFE">
        <w:rPr>
          <w:rFonts w:asciiTheme="minorHAnsi" w:hAnsiTheme="minorHAnsi" w:cstheme="minorHAnsi"/>
          <w:sz w:val="22"/>
          <w:szCs w:val="22"/>
        </w:rPr>
        <w:t xml:space="preserve">ΠΡΟΓΡΑΜΜΑ </w:t>
      </w:r>
      <w:r w:rsidRPr="00AF43C3">
        <w:rPr>
          <w:rFonts w:asciiTheme="minorHAnsi" w:hAnsiTheme="minorHAnsi" w:cstheme="minorHAnsi"/>
          <w:sz w:val="22"/>
          <w:szCs w:val="22"/>
        </w:rPr>
        <w:t>ΜΕΤΑΠΤΥΧΙΑΚΩΝ ΣΠΟΥΔΩΝ</w:t>
      </w:r>
    </w:p>
    <w:p w14:paraId="03CF6CDF" w14:textId="77777777" w:rsidR="0084641E" w:rsidRPr="00AF43C3" w:rsidRDefault="0084641E" w:rsidP="00BA5654">
      <w:pPr>
        <w:pStyle w:val="a3"/>
        <w:spacing w:before="2"/>
        <w:jc w:val="center"/>
        <w:rPr>
          <w:rFonts w:asciiTheme="minorHAnsi" w:hAnsiTheme="minorHAnsi" w:cstheme="minorHAnsi"/>
          <w:b/>
        </w:rPr>
      </w:pPr>
    </w:p>
    <w:p w14:paraId="479057F1" w14:textId="194B919E" w:rsidR="0084641E" w:rsidRPr="00AF43C3" w:rsidRDefault="00237C01" w:rsidP="00BA5654">
      <w:pPr>
        <w:pStyle w:val="a4"/>
        <w:spacing w:line="242" w:lineRule="auto"/>
        <w:ind w:left="1822"/>
        <w:rPr>
          <w:rFonts w:asciiTheme="minorHAnsi" w:hAnsiTheme="minorHAnsi" w:cstheme="minorHAnsi"/>
          <w:sz w:val="22"/>
          <w:szCs w:val="22"/>
        </w:rPr>
      </w:pPr>
      <w:r w:rsidRPr="00AF43C3">
        <w:rPr>
          <w:rFonts w:asciiTheme="minorHAnsi" w:hAnsiTheme="minorHAnsi" w:cstheme="minorHAnsi"/>
          <w:sz w:val="22"/>
          <w:szCs w:val="22"/>
        </w:rPr>
        <w:t>«</w:t>
      </w:r>
      <w:r w:rsidR="004420DB" w:rsidRPr="00AF43C3">
        <w:rPr>
          <w:rFonts w:asciiTheme="minorHAnsi" w:hAnsiTheme="minorHAnsi" w:cstheme="minorHAnsi"/>
          <w:sz w:val="22"/>
          <w:szCs w:val="22"/>
        </w:rPr>
        <w:t>ΝΕΥΡΟΕΠΙΣΤΗΜΕΣ, ΝΕΥΡΟΓΛΩΣΣΟΛΟΓΙΑ ΚΑΙ ΕΦΑΡΜΟΓΕΣ</w:t>
      </w:r>
      <w:r w:rsidRPr="00AF43C3">
        <w:rPr>
          <w:rFonts w:asciiTheme="minorHAnsi" w:hAnsiTheme="minorHAnsi" w:cstheme="minorHAnsi"/>
          <w:sz w:val="22"/>
          <w:szCs w:val="22"/>
        </w:rPr>
        <w:t>»</w:t>
      </w:r>
    </w:p>
    <w:p w14:paraId="67E2D1BC" w14:textId="77777777" w:rsidR="0084641E" w:rsidRPr="00AF43C3" w:rsidRDefault="0084641E">
      <w:pPr>
        <w:pStyle w:val="a3"/>
        <w:spacing w:before="4"/>
        <w:rPr>
          <w:rFonts w:asciiTheme="minorHAnsi" w:hAnsiTheme="minorHAnsi" w:cstheme="minorHAnsi"/>
          <w:b/>
        </w:rPr>
      </w:pPr>
    </w:p>
    <w:p w14:paraId="20036AA5" w14:textId="380EE233" w:rsidR="007D6EAC" w:rsidRPr="007D6EAC" w:rsidRDefault="00237C01" w:rsidP="007D6EAC">
      <w:pPr>
        <w:pStyle w:val="1"/>
        <w:jc w:val="both"/>
        <w:rPr>
          <w:rFonts w:asciiTheme="minorHAnsi" w:hAnsiTheme="minorHAnsi" w:cstheme="minorHAnsi"/>
          <w:b w:val="0"/>
          <w:bCs w:val="0"/>
        </w:rPr>
      </w:pPr>
      <w:r w:rsidRPr="007D6EAC">
        <w:rPr>
          <w:rFonts w:asciiTheme="minorHAnsi" w:hAnsiTheme="minorHAnsi" w:cstheme="minorHAnsi"/>
          <w:b w:val="0"/>
          <w:bCs w:val="0"/>
        </w:rPr>
        <w:t>Το</w:t>
      </w:r>
      <w:r w:rsidRPr="007D6EAC">
        <w:rPr>
          <w:rFonts w:asciiTheme="minorHAnsi" w:hAnsiTheme="minorHAnsi" w:cstheme="minorHAnsi"/>
          <w:b w:val="0"/>
          <w:bCs w:val="0"/>
          <w:spacing w:val="1"/>
        </w:rPr>
        <w:t xml:space="preserve"> </w:t>
      </w:r>
      <w:r w:rsidRPr="007D6EAC">
        <w:rPr>
          <w:rFonts w:asciiTheme="minorHAnsi" w:hAnsiTheme="minorHAnsi" w:cstheme="minorHAnsi"/>
          <w:b w:val="0"/>
          <w:bCs w:val="0"/>
        </w:rPr>
        <w:t>Τμήμα</w:t>
      </w:r>
      <w:r w:rsidRPr="007D6EAC">
        <w:rPr>
          <w:rFonts w:asciiTheme="minorHAnsi" w:hAnsiTheme="minorHAnsi" w:cstheme="minorHAnsi"/>
          <w:b w:val="0"/>
          <w:bCs w:val="0"/>
          <w:spacing w:val="1"/>
        </w:rPr>
        <w:t xml:space="preserve"> </w:t>
      </w:r>
      <w:r w:rsidRPr="007D6EAC">
        <w:rPr>
          <w:rFonts w:asciiTheme="minorHAnsi" w:hAnsiTheme="minorHAnsi" w:cstheme="minorHAnsi"/>
          <w:b w:val="0"/>
          <w:bCs w:val="0"/>
        </w:rPr>
        <w:t>Ιατρικής</w:t>
      </w:r>
      <w:r w:rsidRPr="007D6EAC">
        <w:rPr>
          <w:rFonts w:asciiTheme="minorHAnsi" w:hAnsiTheme="minorHAnsi" w:cstheme="minorHAnsi"/>
          <w:b w:val="0"/>
          <w:bCs w:val="0"/>
          <w:spacing w:val="1"/>
        </w:rPr>
        <w:t xml:space="preserve"> </w:t>
      </w:r>
      <w:r w:rsidR="004420DB" w:rsidRPr="007D6EAC">
        <w:rPr>
          <w:rFonts w:asciiTheme="minorHAnsi" w:hAnsiTheme="minorHAnsi" w:cstheme="minorHAnsi"/>
          <w:b w:val="0"/>
          <w:bCs w:val="0"/>
        </w:rPr>
        <w:t>του</w:t>
      </w:r>
      <w:r w:rsidR="004420DB" w:rsidRPr="007D6EAC">
        <w:rPr>
          <w:rFonts w:asciiTheme="minorHAnsi" w:hAnsiTheme="minorHAnsi" w:cstheme="minorHAnsi"/>
          <w:b w:val="0"/>
          <w:bCs w:val="0"/>
          <w:spacing w:val="1"/>
        </w:rPr>
        <w:t xml:space="preserve"> </w:t>
      </w:r>
      <w:r w:rsidR="004420DB" w:rsidRPr="007D6EAC">
        <w:rPr>
          <w:rFonts w:asciiTheme="minorHAnsi" w:hAnsiTheme="minorHAnsi" w:cstheme="minorHAnsi"/>
          <w:b w:val="0"/>
          <w:bCs w:val="0"/>
        </w:rPr>
        <w:t>Αριστοτέλειου</w:t>
      </w:r>
      <w:r w:rsidR="004420DB" w:rsidRPr="007D6EAC">
        <w:rPr>
          <w:rFonts w:asciiTheme="minorHAnsi" w:hAnsiTheme="minorHAnsi" w:cstheme="minorHAnsi"/>
          <w:b w:val="0"/>
          <w:bCs w:val="0"/>
          <w:spacing w:val="1"/>
        </w:rPr>
        <w:t xml:space="preserve"> </w:t>
      </w:r>
      <w:r w:rsidR="004420DB" w:rsidRPr="007D6EAC">
        <w:rPr>
          <w:rFonts w:asciiTheme="minorHAnsi" w:hAnsiTheme="minorHAnsi" w:cstheme="minorHAnsi"/>
          <w:b w:val="0"/>
          <w:bCs w:val="0"/>
        </w:rPr>
        <w:t>Πανεπιστημίου</w:t>
      </w:r>
      <w:r w:rsidR="004420DB" w:rsidRPr="007D6EAC">
        <w:rPr>
          <w:rFonts w:asciiTheme="minorHAnsi" w:hAnsiTheme="minorHAnsi" w:cstheme="minorHAnsi"/>
          <w:b w:val="0"/>
          <w:bCs w:val="0"/>
          <w:spacing w:val="1"/>
        </w:rPr>
        <w:t xml:space="preserve"> </w:t>
      </w:r>
      <w:r w:rsidR="004420DB" w:rsidRPr="007D6EAC">
        <w:rPr>
          <w:rFonts w:asciiTheme="minorHAnsi" w:hAnsiTheme="minorHAnsi" w:cstheme="minorHAnsi"/>
          <w:b w:val="0"/>
          <w:bCs w:val="0"/>
        </w:rPr>
        <w:t>Θεσσαλονίκης</w:t>
      </w:r>
      <w:r w:rsidR="004420DB" w:rsidRPr="007D6EAC">
        <w:rPr>
          <w:rFonts w:asciiTheme="minorHAnsi" w:hAnsiTheme="minorHAnsi" w:cstheme="minorHAnsi"/>
          <w:b w:val="0"/>
          <w:bCs w:val="0"/>
          <w:spacing w:val="1"/>
        </w:rPr>
        <w:t xml:space="preserve"> </w:t>
      </w:r>
      <w:r w:rsidR="004420DB" w:rsidRPr="007D6EAC">
        <w:rPr>
          <w:rFonts w:asciiTheme="minorHAnsi" w:hAnsiTheme="minorHAnsi" w:cstheme="minorHAnsi"/>
          <w:b w:val="0"/>
          <w:bCs w:val="0"/>
        </w:rPr>
        <w:t xml:space="preserve">(ΑΠΘ) </w:t>
      </w:r>
      <w:r w:rsidRPr="007D6EAC">
        <w:rPr>
          <w:rFonts w:asciiTheme="minorHAnsi" w:hAnsiTheme="minorHAnsi" w:cstheme="minorHAnsi"/>
          <w:b w:val="0"/>
          <w:bCs w:val="0"/>
          <w:spacing w:val="1"/>
        </w:rPr>
        <w:t xml:space="preserve"> </w:t>
      </w:r>
      <w:r w:rsidRPr="007D6EAC">
        <w:rPr>
          <w:rFonts w:asciiTheme="minorHAnsi" w:hAnsiTheme="minorHAnsi" w:cstheme="minorHAnsi"/>
          <w:b w:val="0"/>
          <w:bCs w:val="0"/>
        </w:rPr>
        <w:t>προκηρύσσ</w:t>
      </w:r>
      <w:r w:rsidR="00916FFE">
        <w:rPr>
          <w:rFonts w:asciiTheme="minorHAnsi" w:hAnsiTheme="minorHAnsi" w:cstheme="minorHAnsi"/>
          <w:b w:val="0"/>
          <w:bCs w:val="0"/>
        </w:rPr>
        <w:t>ει</w:t>
      </w:r>
      <w:r w:rsidRPr="007D6EAC">
        <w:rPr>
          <w:rFonts w:asciiTheme="minorHAnsi" w:hAnsiTheme="minorHAnsi" w:cstheme="minorHAnsi"/>
          <w:b w:val="0"/>
          <w:bCs w:val="0"/>
        </w:rPr>
        <w:t xml:space="preserve"> </w:t>
      </w:r>
      <w:r w:rsidR="00B00463" w:rsidRPr="007D6EAC">
        <w:rPr>
          <w:rFonts w:asciiTheme="minorHAnsi" w:hAnsiTheme="minorHAnsi" w:cstheme="minorHAnsi"/>
          <w:b w:val="0"/>
          <w:bCs w:val="0"/>
          <w:lang w:eastAsia="ar-SA"/>
        </w:rPr>
        <w:t>τριάντα (30)</w:t>
      </w:r>
      <w:r w:rsidRPr="007D6EAC">
        <w:rPr>
          <w:rFonts w:asciiTheme="minorHAnsi" w:hAnsiTheme="minorHAnsi" w:cstheme="minorHAnsi"/>
          <w:b w:val="0"/>
          <w:bCs w:val="0"/>
        </w:rPr>
        <w:t xml:space="preserve"> θέσεις μεταπτυχιακών φοιτητών/τριών για το ακαδημαϊκό έτος 202</w:t>
      </w:r>
      <w:r w:rsidR="00815DB8">
        <w:rPr>
          <w:rFonts w:asciiTheme="minorHAnsi" w:hAnsiTheme="minorHAnsi" w:cstheme="minorHAnsi"/>
          <w:b w:val="0"/>
          <w:bCs w:val="0"/>
        </w:rPr>
        <w:t>5</w:t>
      </w:r>
      <w:r w:rsidRPr="007D6EAC">
        <w:rPr>
          <w:rFonts w:asciiTheme="minorHAnsi" w:hAnsiTheme="minorHAnsi" w:cstheme="minorHAnsi"/>
          <w:b w:val="0"/>
          <w:bCs w:val="0"/>
        </w:rPr>
        <w:t>–202</w:t>
      </w:r>
      <w:r w:rsidR="00815DB8">
        <w:rPr>
          <w:rFonts w:asciiTheme="minorHAnsi" w:hAnsiTheme="minorHAnsi" w:cstheme="minorHAnsi"/>
          <w:b w:val="0"/>
          <w:bCs w:val="0"/>
        </w:rPr>
        <w:t>6</w:t>
      </w:r>
      <w:r w:rsidRPr="007D6EAC">
        <w:rPr>
          <w:rFonts w:asciiTheme="minorHAnsi" w:hAnsiTheme="minorHAnsi" w:cstheme="minorHAnsi"/>
          <w:b w:val="0"/>
          <w:bCs w:val="0"/>
        </w:rPr>
        <w:t xml:space="preserve"> στο</w:t>
      </w:r>
      <w:r w:rsidRPr="007D6EAC">
        <w:rPr>
          <w:rFonts w:asciiTheme="minorHAnsi" w:hAnsiTheme="minorHAnsi" w:cstheme="minorHAnsi"/>
          <w:b w:val="0"/>
          <w:bCs w:val="0"/>
          <w:spacing w:val="1"/>
        </w:rPr>
        <w:t xml:space="preserve"> </w:t>
      </w:r>
      <w:r w:rsidRPr="00981E1F">
        <w:rPr>
          <w:rFonts w:asciiTheme="minorHAnsi" w:hAnsiTheme="minorHAnsi" w:cstheme="minorHAnsi"/>
        </w:rPr>
        <w:t>"</w:t>
      </w:r>
      <w:proofErr w:type="spellStart"/>
      <w:r w:rsidRPr="00981E1F">
        <w:rPr>
          <w:rFonts w:asciiTheme="minorHAnsi" w:hAnsiTheme="minorHAnsi" w:cstheme="minorHAnsi"/>
        </w:rPr>
        <w:t>Δι</w:t>
      </w:r>
      <w:r w:rsidR="00B00463" w:rsidRPr="00981E1F">
        <w:rPr>
          <w:rFonts w:asciiTheme="minorHAnsi" w:hAnsiTheme="minorHAnsi" w:cstheme="minorHAnsi"/>
        </w:rPr>
        <w:t>ατμη</w:t>
      </w:r>
      <w:r w:rsidRPr="00981E1F">
        <w:rPr>
          <w:rFonts w:asciiTheme="minorHAnsi" w:hAnsiTheme="minorHAnsi" w:cstheme="minorHAnsi"/>
        </w:rPr>
        <w:t>ματικό</w:t>
      </w:r>
      <w:proofErr w:type="spellEnd"/>
      <w:r w:rsidRPr="00981E1F">
        <w:rPr>
          <w:rFonts w:asciiTheme="minorHAnsi" w:hAnsiTheme="minorHAnsi" w:cstheme="minorHAnsi"/>
          <w:spacing w:val="1"/>
        </w:rPr>
        <w:t xml:space="preserve"> </w:t>
      </w:r>
      <w:r w:rsidRPr="00981E1F">
        <w:rPr>
          <w:rFonts w:asciiTheme="minorHAnsi" w:hAnsiTheme="minorHAnsi" w:cstheme="minorHAnsi"/>
        </w:rPr>
        <w:t>Πρόγραμμα</w:t>
      </w:r>
      <w:r w:rsidRPr="00981E1F">
        <w:rPr>
          <w:rFonts w:asciiTheme="minorHAnsi" w:hAnsiTheme="minorHAnsi" w:cstheme="minorHAnsi"/>
          <w:spacing w:val="1"/>
        </w:rPr>
        <w:t xml:space="preserve"> </w:t>
      </w:r>
      <w:r w:rsidRPr="00981E1F">
        <w:rPr>
          <w:rFonts w:asciiTheme="minorHAnsi" w:hAnsiTheme="minorHAnsi" w:cstheme="minorHAnsi"/>
        </w:rPr>
        <w:t>Μεταπτυχιακών</w:t>
      </w:r>
      <w:r w:rsidRPr="00981E1F">
        <w:rPr>
          <w:rFonts w:asciiTheme="minorHAnsi" w:hAnsiTheme="minorHAnsi" w:cstheme="minorHAnsi"/>
          <w:spacing w:val="1"/>
        </w:rPr>
        <w:t xml:space="preserve"> </w:t>
      </w:r>
      <w:r w:rsidRPr="00981E1F">
        <w:rPr>
          <w:rFonts w:asciiTheme="minorHAnsi" w:hAnsiTheme="minorHAnsi" w:cstheme="minorHAnsi"/>
        </w:rPr>
        <w:t>Σπουδών"</w:t>
      </w:r>
      <w:r w:rsidRPr="00981E1F">
        <w:rPr>
          <w:rFonts w:asciiTheme="minorHAnsi" w:hAnsiTheme="minorHAnsi" w:cstheme="minorHAnsi"/>
          <w:spacing w:val="1"/>
        </w:rPr>
        <w:t xml:space="preserve"> </w:t>
      </w:r>
      <w:r w:rsidRPr="00981E1F">
        <w:rPr>
          <w:rFonts w:asciiTheme="minorHAnsi" w:hAnsiTheme="minorHAnsi" w:cstheme="minorHAnsi"/>
        </w:rPr>
        <w:t>(ΔΠΜΣ)</w:t>
      </w:r>
      <w:r w:rsidRPr="00981E1F">
        <w:rPr>
          <w:rFonts w:asciiTheme="minorHAnsi" w:hAnsiTheme="minorHAnsi" w:cstheme="minorHAnsi"/>
          <w:spacing w:val="1"/>
        </w:rPr>
        <w:t xml:space="preserve"> </w:t>
      </w:r>
      <w:r w:rsidRPr="00981E1F">
        <w:rPr>
          <w:rFonts w:asciiTheme="minorHAnsi" w:hAnsiTheme="minorHAnsi" w:cstheme="minorHAnsi"/>
        </w:rPr>
        <w:t>«</w:t>
      </w:r>
      <w:r w:rsidR="00B00463" w:rsidRPr="00981E1F">
        <w:rPr>
          <w:rFonts w:asciiTheme="minorHAnsi" w:hAnsiTheme="minorHAnsi" w:cstheme="minorHAnsi"/>
        </w:rPr>
        <w:t>ΝΕΥΡΟΕΠΙΣΤΗΜΕΣ, ΝΕΥΡΟΓΛΩΣΣΟΛΟΓΙΑ ΚΑΙ ΕΦΑΡΜΟΓΕΣ</w:t>
      </w:r>
      <w:r w:rsidRPr="00981E1F">
        <w:rPr>
          <w:rFonts w:asciiTheme="minorHAnsi" w:hAnsiTheme="minorHAnsi" w:cstheme="minorHAnsi"/>
        </w:rPr>
        <w:t>»</w:t>
      </w:r>
      <w:r w:rsidR="00916FFE">
        <w:rPr>
          <w:rFonts w:asciiTheme="minorHAnsi" w:hAnsiTheme="minorHAnsi" w:cstheme="minorHAnsi"/>
        </w:rPr>
        <w:t xml:space="preserve"> </w:t>
      </w:r>
      <w:r w:rsidR="00916FFE" w:rsidRPr="00916FFE">
        <w:rPr>
          <w:rFonts w:asciiTheme="minorHAnsi" w:hAnsiTheme="minorHAnsi" w:cstheme="minorHAnsi"/>
        </w:rPr>
        <w:t xml:space="preserve">(Τμήμα Ιατρικής </w:t>
      </w:r>
      <w:r w:rsidR="0050521E">
        <w:rPr>
          <w:rFonts w:asciiTheme="minorHAnsi" w:hAnsiTheme="minorHAnsi" w:cstheme="minorHAnsi"/>
        </w:rPr>
        <w:t>ΑΠΘ</w:t>
      </w:r>
      <w:r w:rsidR="00FC3383">
        <w:rPr>
          <w:rFonts w:asciiTheme="minorHAnsi" w:hAnsiTheme="minorHAnsi" w:cstheme="minorHAnsi"/>
        </w:rPr>
        <w:t>,</w:t>
      </w:r>
      <w:r w:rsidR="0050521E">
        <w:rPr>
          <w:rFonts w:asciiTheme="minorHAnsi" w:hAnsiTheme="minorHAnsi" w:cstheme="minorHAnsi"/>
        </w:rPr>
        <w:t xml:space="preserve"> </w:t>
      </w:r>
      <w:r w:rsidR="00916FFE" w:rsidRPr="00916FFE">
        <w:rPr>
          <w:rFonts w:asciiTheme="minorHAnsi" w:hAnsiTheme="minorHAnsi" w:cstheme="minorHAnsi"/>
        </w:rPr>
        <w:t>Τμήμα Ιταλικής Γλώσσας και Φιλολογίας</w:t>
      </w:r>
      <w:r w:rsidR="0050521E">
        <w:rPr>
          <w:rFonts w:asciiTheme="minorHAnsi" w:hAnsiTheme="minorHAnsi" w:cstheme="minorHAnsi"/>
        </w:rPr>
        <w:t xml:space="preserve"> ΑΠΘ</w:t>
      </w:r>
      <w:r w:rsidR="00FC3383">
        <w:rPr>
          <w:rFonts w:asciiTheme="minorHAnsi" w:hAnsiTheme="minorHAnsi" w:cstheme="minorHAnsi"/>
        </w:rPr>
        <w:t xml:space="preserve"> και Τμήμα Γερμανικής Γλώσσας και Φιλολογίας ΑΠΘ</w:t>
      </w:r>
      <w:r w:rsidR="00916FFE" w:rsidRPr="00916FFE">
        <w:rPr>
          <w:rFonts w:asciiTheme="minorHAnsi" w:hAnsiTheme="minorHAnsi" w:cstheme="minorHAnsi"/>
        </w:rPr>
        <w:t>)</w:t>
      </w:r>
      <w:r w:rsidRPr="00981E1F">
        <w:rPr>
          <w:rFonts w:asciiTheme="minorHAnsi" w:hAnsiTheme="minorHAnsi" w:cstheme="minorHAnsi"/>
        </w:rPr>
        <w:t>.</w:t>
      </w:r>
      <w:r w:rsidRPr="007D6EAC">
        <w:rPr>
          <w:rFonts w:asciiTheme="minorHAnsi" w:hAnsiTheme="minorHAnsi" w:cstheme="minorHAnsi"/>
          <w:b w:val="0"/>
          <w:bCs w:val="0"/>
          <w:spacing w:val="37"/>
        </w:rPr>
        <w:t xml:space="preserve"> </w:t>
      </w:r>
      <w:r w:rsidR="007D6EAC" w:rsidRPr="007D6EAC">
        <w:rPr>
          <w:rFonts w:cstheme="minorHAnsi"/>
          <w:b w:val="0"/>
          <w:bCs w:val="0"/>
        </w:rPr>
        <w:t xml:space="preserve">Το ΔΠΜΣ στοχεύει στην κατάρτιση επιστημόνων  που εξειδικεύονται στη μελέτη της γλώσσας, υπό το πρίσμα των </w:t>
      </w:r>
      <w:proofErr w:type="spellStart"/>
      <w:r w:rsidR="007D6EAC" w:rsidRPr="007D6EAC">
        <w:rPr>
          <w:rFonts w:cstheme="minorHAnsi"/>
          <w:b w:val="0"/>
          <w:bCs w:val="0"/>
        </w:rPr>
        <w:t>νευροεπιστημών</w:t>
      </w:r>
      <w:proofErr w:type="spellEnd"/>
      <w:r w:rsidR="007D6EAC" w:rsidRPr="007D6EAC">
        <w:rPr>
          <w:rFonts w:cstheme="minorHAnsi"/>
          <w:b w:val="0"/>
          <w:bCs w:val="0"/>
        </w:rPr>
        <w:t xml:space="preserve">, ως λειτουργίας δηλ. του εγκεφάλου. Προωθεί την εκπαίδευση των επιστημόνων αυτών σε σύγχρονες </w:t>
      </w:r>
      <w:proofErr w:type="spellStart"/>
      <w:r w:rsidR="007D6EAC" w:rsidRPr="007D6EAC">
        <w:rPr>
          <w:rFonts w:cstheme="minorHAnsi"/>
          <w:b w:val="0"/>
          <w:bCs w:val="0"/>
        </w:rPr>
        <w:t>νευροαπεικονιστικές</w:t>
      </w:r>
      <w:proofErr w:type="spellEnd"/>
      <w:r w:rsidR="007D6EAC" w:rsidRPr="007D6EAC">
        <w:rPr>
          <w:rFonts w:cstheme="minorHAnsi"/>
          <w:b w:val="0"/>
          <w:bCs w:val="0"/>
        </w:rPr>
        <w:t xml:space="preserve"> μεθόδους μελέτης της γλώσσας και τους παρέχει σύγχρονη γνώση για τις γλωσσικές διαταραχές νευρολογικής και γενετικής αιτιολογίας ενώ  παράλληλα τους εκπαιδεύει σε κλινικές και εκπαιδευτικές μεθόδους αποκατάστασης γλωσσικών διαταραχών. Το ΔΠΜΣ διαρθρώνεται σε δύο Ειδικεύσεις, </w:t>
      </w:r>
      <w:r w:rsidR="007D6EAC" w:rsidRPr="007D6EAC">
        <w:rPr>
          <w:rFonts w:asciiTheme="minorHAnsi" w:hAnsiTheme="minorHAnsi" w:cstheme="minorHAnsi"/>
          <w:b w:val="0"/>
          <w:bCs w:val="0"/>
        </w:rPr>
        <w:t xml:space="preserve">την ειδίκευση </w:t>
      </w:r>
      <w:r w:rsidR="007D6EAC" w:rsidRPr="007D6EAC">
        <w:rPr>
          <w:rFonts w:asciiTheme="minorHAnsi" w:hAnsiTheme="minorHAnsi" w:cstheme="minorHAnsi"/>
          <w:b w:val="0"/>
          <w:bCs w:val="0"/>
          <w:i/>
          <w:iCs/>
        </w:rPr>
        <w:t xml:space="preserve">Γνωστική </w:t>
      </w:r>
      <w:proofErr w:type="spellStart"/>
      <w:r w:rsidR="007D6EAC" w:rsidRPr="007D6EAC">
        <w:rPr>
          <w:rFonts w:asciiTheme="minorHAnsi" w:hAnsiTheme="minorHAnsi" w:cstheme="minorHAnsi"/>
          <w:b w:val="0"/>
          <w:bCs w:val="0"/>
          <w:i/>
          <w:iCs/>
        </w:rPr>
        <w:t>Νευροεπιστήμη</w:t>
      </w:r>
      <w:proofErr w:type="spellEnd"/>
      <w:r w:rsidR="007D6EAC" w:rsidRPr="007D6EAC">
        <w:rPr>
          <w:rFonts w:asciiTheme="minorHAnsi" w:hAnsiTheme="minorHAnsi" w:cstheme="minorHAnsi"/>
          <w:b w:val="0"/>
          <w:bCs w:val="0"/>
          <w:i/>
          <w:iCs/>
        </w:rPr>
        <w:t xml:space="preserve"> της Γλώσσας και </w:t>
      </w:r>
      <w:proofErr w:type="spellStart"/>
      <w:r w:rsidR="007D6EAC" w:rsidRPr="007D6EAC">
        <w:rPr>
          <w:rFonts w:asciiTheme="minorHAnsi" w:hAnsiTheme="minorHAnsi" w:cstheme="minorHAnsi"/>
          <w:b w:val="0"/>
          <w:bCs w:val="0"/>
          <w:i/>
          <w:iCs/>
        </w:rPr>
        <w:t>Νευροαποκατάσταση</w:t>
      </w:r>
      <w:proofErr w:type="spellEnd"/>
      <w:r w:rsidR="007D6EAC" w:rsidRPr="007D6EAC">
        <w:rPr>
          <w:rFonts w:asciiTheme="minorHAnsi" w:hAnsiTheme="minorHAnsi" w:cstheme="minorHAnsi"/>
          <w:b w:val="0"/>
          <w:bCs w:val="0"/>
        </w:rPr>
        <w:t xml:space="preserve"> και την ειδίκευση </w:t>
      </w:r>
      <w:r w:rsidR="007D6EAC" w:rsidRPr="007D6EAC">
        <w:rPr>
          <w:rFonts w:asciiTheme="minorHAnsi" w:hAnsiTheme="minorHAnsi" w:cstheme="minorHAnsi"/>
          <w:b w:val="0"/>
          <w:bCs w:val="0"/>
          <w:i/>
          <w:iCs/>
        </w:rPr>
        <w:t>Διαταραχές της γλώσσας και κλινικές/εκπαιδευτικές εφαρμογές</w:t>
      </w:r>
      <w:r w:rsidR="007D6EAC" w:rsidRPr="007D6EAC">
        <w:rPr>
          <w:rFonts w:asciiTheme="minorHAnsi" w:hAnsiTheme="minorHAnsi" w:cstheme="minorHAnsi"/>
          <w:b w:val="0"/>
          <w:bCs w:val="0"/>
        </w:rPr>
        <w:t>.</w:t>
      </w:r>
    </w:p>
    <w:p w14:paraId="3E1EEC45" w14:textId="77777777" w:rsidR="007D6EAC" w:rsidRPr="007D6EAC" w:rsidRDefault="007D6EAC" w:rsidP="007D6EAC">
      <w:pPr>
        <w:pStyle w:val="1"/>
        <w:jc w:val="both"/>
        <w:rPr>
          <w:rFonts w:asciiTheme="minorHAnsi" w:hAnsiTheme="minorHAnsi" w:cstheme="minorHAnsi"/>
          <w:b w:val="0"/>
          <w:bCs w:val="0"/>
          <w:u w:val="single"/>
        </w:rPr>
      </w:pPr>
    </w:p>
    <w:p w14:paraId="214EBF0E" w14:textId="77777777" w:rsidR="00515C2F" w:rsidRDefault="00515C2F" w:rsidP="00981E1F">
      <w:pPr>
        <w:pStyle w:val="1"/>
        <w:ind w:left="0"/>
        <w:jc w:val="both"/>
        <w:rPr>
          <w:rFonts w:asciiTheme="minorHAnsi" w:hAnsiTheme="minorHAnsi" w:cstheme="minorHAnsi"/>
          <w:u w:val="single"/>
        </w:rPr>
      </w:pPr>
    </w:p>
    <w:p w14:paraId="1F620AC8" w14:textId="723CCB43" w:rsidR="00AF43C3" w:rsidRPr="00AF43C3" w:rsidRDefault="00237C01" w:rsidP="00515C2F">
      <w:pPr>
        <w:pStyle w:val="1"/>
        <w:jc w:val="both"/>
        <w:rPr>
          <w:rFonts w:asciiTheme="minorHAnsi" w:hAnsiTheme="minorHAnsi" w:cstheme="minorHAnsi"/>
          <w:u w:val="single"/>
        </w:rPr>
      </w:pPr>
      <w:r w:rsidRPr="00AF43C3">
        <w:rPr>
          <w:rFonts w:asciiTheme="minorHAnsi" w:hAnsiTheme="minorHAnsi" w:cstheme="minorHAnsi"/>
          <w:u w:val="single"/>
        </w:rPr>
        <w:t>Κατηγορίες</w:t>
      </w:r>
      <w:r w:rsidRPr="00AF43C3">
        <w:rPr>
          <w:rFonts w:asciiTheme="minorHAnsi" w:hAnsiTheme="minorHAnsi" w:cstheme="minorHAnsi"/>
          <w:spacing w:val="-7"/>
          <w:u w:val="single"/>
        </w:rPr>
        <w:t xml:space="preserve"> </w:t>
      </w:r>
      <w:r w:rsidRPr="00AF43C3">
        <w:rPr>
          <w:rFonts w:asciiTheme="minorHAnsi" w:hAnsiTheme="minorHAnsi" w:cstheme="minorHAnsi"/>
          <w:u w:val="single"/>
        </w:rPr>
        <w:t>εισακτέων</w:t>
      </w:r>
    </w:p>
    <w:p w14:paraId="6360CA72" w14:textId="3A313BF8" w:rsidR="00153DF4" w:rsidRPr="00AF43C3" w:rsidRDefault="00237C01" w:rsidP="00515C2F">
      <w:pPr>
        <w:pStyle w:val="1"/>
        <w:jc w:val="both"/>
        <w:rPr>
          <w:rFonts w:asciiTheme="minorHAnsi" w:hAnsiTheme="minorHAnsi" w:cstheme="minorHAnsi"/>
        </w:rPr>
      </w:pPr>
      <w:r w:rsidRPr="00AF43C3">
        <w:rPr>
          <w:rFonts w:asciiTheme="minorHAnsi" w:hAnsiTheme="minorHAnsi" w:cstheme="minorHAnsi"/>
          <w:b w:val="0"/>
        </w:rPr>
        <w:t>Στο</w:t>
      </w:r>
      <w:r w:rsidRPr="00AF43C3">
        <w:rPr>
          <w:rFonts w:asciiTheme="minorHAnsi" w:hAnsiTheme="minorHAnsi" w:cstheme="minorHAnsi"/>
          <w:b w:val="0"/>
          <w:spacing w:val="51"/>
        </w:rPr>
        <w:t xml:space="preserve"> </w:t>
      </w:r>
      <w:r w:rsidRPr="00AF43C3">
        <w:rPr>
          <w:rFonts w:asciiTheme="minorHAnsi" w:hAnsiTheme="minorHAnsi" w:cstheme="minorHAnsi"/>
          <w:b w:val="0"/>
        </w:rPr>
        <w:t>ΔΠΜΣ</w:t>
      </w:r>
      <w:r w:rsidRPr="00AF43C3">
        <w:rPr>
          <w:rFonts w:asciiTheme="minorHAnsi" w:hAnsiTheme="minorHAnsi" w:cstheme="minorHAnsi"/>
          <w:b w:val="0"/>
          <w:spacing w:val="50"/>
        </w:rPr>
        <w:t xml:space="preserve"> </w:t>
      </w:r>
      <w:r w:rsidRPr="00AF43C3">
        <w:rPr>
          <w:rFonts w:asciiTheme="minorHAnsi" w:hAnsiTheme="minorHAnsi" w:cstheme="minorHAnsi"/>
          <w:b w:val="0"/>
        </w:rPr>
        <w:t>γίνονται</w:t>
      </w:r>
      <w:r w:rsidRPr="00AF43C3">
        <w:rPr>
          <w:rFonts w:asciiTheme="minorHAnsi" w:hAnsiTheme="minorHAnsi" w:cstheme="minorHAnsi"/>
          <w:b w:val="0"/>
          <w:spacing w:val="50"/>
        </w:rPr>
        <w:t xml:space="preserve"> </w:t>
      </w:r>
      <w:r w:rsidRPr="00AF43C3">
        <w:rPr>
          <w:rFonts w:asciiTheme="minorHAnsi" w:hAnsiTheme="minorHAnsi" w:cstheme="minorHAnsi"/>
          <w:b w:val="0"/>
        </w:rPr>
        <w:t>δεκτοί</w:t>
      </w:r>
      <w:r w:rsidRPr="00AF43C3">
        <w:rPr>
          <w:rFonts w:asciiTheme="minorHAnsi" w:hAnsiTheme="minorHAnsi" w:cstheme="minorHAnsi"/>
          <w:b w:val="0"/>
          <w:spacing w:val="50"/>
        </w:rPr>
        <w:t xml:space="preserve"> </w:t>
      </w:r>
      <w:r w:rsidR="00916FFE">
        <w:rPr>
          <w:rFonts w:asciiTheme="minorHAnsi" w:hAnsiTheme="minorHAnsi" w:cstheme="minorHAnsi"/>
          <w:b w:val="0"/>
        </w:rPr>
        <w:t>κ</w:t>
      </w:r>
      <w:r w:rsidR="00153DF4" w:rsidRPr="00AF43C3">
        <w:rPr>
          <w:rFonts w:asciiTheme="minorHAnsi" w:hAnsiTheme="minorHAnsi" w:cstheme="minorHAnsi"/>
          <w:b w:val="0"/>
        </w:rPr>
        <w:t xml:space="preserve">άτοχοι τίτλων πρώτου κύκλου σπουδών Πανεπιστημίων της ημεδαπής και αναγνωρισμένων ομοταγών Ιδρυμάτων της αλλοδαπής (άρθρο 34, παρ. 1, 7 και 8 του Ν. 4485/2017). </w:t>
      </w:r>
      <w:r w:rsidR="00AF43C3" w:rsidRPr="00AF43C3">
        <w:rPr>
          <w:rFonts w:asciiTheme="minorHAnsi" w:hAnsiTheme="minorHAnsi" w:cstheme="minorHAnsi"/>
          <w:b w:val="0"/>
        </w:rPr>
        <w:t>Ε</w:t>
      </w:r>
      <w:r w:rsidR="00153DF4" w:rsidRPr="00AF43C3">
        <w:rPr>
          <w:rFonts w:asciiTheme="minorHAnsi" w:hAnsiTheme="minorHAnsi" w:cstheme="minorHAnsi"/>
          <w:b w:val="0"/>
        </w:rPr>
        <w:t xml:space="preserve">ιδικότερα στο ΔΠΜΣ γίνονται δεκτοί πτυχιούχοι των Τμημάτων Ιατρικής, </w:t>
      </w:r>
      <w:proofErr w:type="spellStart"/>
      <w:r w:rsidR="00153DF4" w:rsidRPr="00AF43C3">
        <w:rPr>
          <w:rFonts w:asciiTheme="minorHAnsi" w:hAnsiTheme="minorHAnsi" w:cstheme="minorHAnsi"/>
          <w:b w:val="0"/>
        </w:rPr>
        <w:t>Λογοθεραπείας</w:t>
      </w:r>
      <w:proofErr w:type="spellEnd"/>
      <w:r w:rsidR="00153DF4" w:rsidRPr="00AF43C3">
        <w:rPr>
          <w:rFonts w:asciiTheme="minorHAnsi" w:hAnsiTheme="minorHAnsi" w:cstheme="minorHAnsi"/>
          <w:b w:val="0"/>
        </w:rPr>
        <w:t xml:space="preserve">, Ψυχολογίας, </w:t>
      </w:r>
      <w:proofErr w:type="spellStart"/>
      <w:r w:rsidR="00153DF4" w:rsidRPr="00AF43C3">
        <w:rPr>
          <w:rFonts w:asciiTheme="minorHAnsi" w:hAnsiTheme="minorHAnsi" w:cstheme="minorHAnsi"/>
          <w:b w:val="0"/>
        </w:rPr>
        <w:t>Εργοθεραπείας</w:t>
      </w:r>
      <w:proofErr w:type="spellEnd"/>
      <w:r w:rsidR="00153DF4" w:rsidRPr="00AF43C3">
        <w:rPr>
          <w:rFonts w:asciiTheme="minorHAnsi" w:hAnsiTheme="minorHAnsi" w:cstheme="minorHAnsi"/>
          <w:b w:val="0"/>
        </w:rPr>
        <w:t xml:space="preserve">, Φυσικοθεραπείας, Παιδαγωγικών Τμημάτων, των ελληνόγλωσσων και ξενόγλωσσων Τμημάτων Φιλολογίας καθώς και άλλων συναφών Τμημάτων και Σχολών ΑΕΙ της ημεδαπής και ομοταγών αναγνωρισμένων ιδρυμάτων της αλλοδαπής και γενικά πτυχιούχοι άλλων επιστημονικών πεδίων που έχουν ιδιαίτερο ενδιαφέρον για τις </w:t>
      </w:r>
      <w:proofErr w:type="spellStart"/>
      <w:r w:rsidR="00153DF4" w:rsidRPr="00AF43C3">
        <w:rPr>
          <w:rFonts w:asciiTheme="minorHAnsi" w:hAnsiTheme="minorHAnsi" w:cstheme="minorHAnsi"/>
          <w:b w:val="0"/>
        </w:rPr>
        <w:t>νευροεπιστήμες</w:t>
      </w:r>
      <w:proofErr w:type="spellEnd"/>
      <w:r w:rsidR="00153DF4" w:rsidRPr="00AF43C3">
        <w:rPr>
          <w:rFonts w:asciiTheme="minorHAnsi" w:hAnsiTheme="minorHAnsi" w:cstheme="minorHAnsi"/>
          <w:b w:val="0"/>
        </w:rPr>
        <w:t xml:space="preserve"> και την εξελικτική εφαρμογή τους. Στην ειδίκευση </w:t>
      </w:r>
      <w:r w:rsidR="00153DF4" w:rsidRPr="007D6EAC">
        <w:rPr>
          <w:rFonts w:asciiTheme="minorHAnsi" w:hAnsiTheme="minorHAnsi" w:cstheme="minorHAnsi"/>
          <w:b w:val="0"/>
          <w:i/>
          <w:iCs/>
        </w:rPr>
        <w:t xml:space="preserve">Γνωστική </w:t>
      </w:r>
      <w:proofErr w:type="spellStart"/>
      <w:r w:rsidR="00153DF4" w:rsidRPr="007D6EAC">
        <w:rPr>
          <w:rFonts w:asciiTheme="minorHAnsi" w:hAnsiTheme="minorHAnsi" w:cstheme="minorHAnsi"/>
          <w:b w:val="0"/>
          <w:i/>
          <w:iCs/>
        </w:rPr>
        <w:t>Νευροεπιστήμη</w:t>
      </w:r>
      <w:proofErr w:type="spellEnd"/>
      <w:r w:rsidR="00153DF4" w:rsidRPr="007D6EAC">
        <w:rPr>
          <w:rFonts w:asciiTheme="minorHAnsi" w:hAnsiTheme="minorHAnsi" w:cstheme="minorHAnsi"/>
          <w:b w:val="0"/>
          <w:i/>
          <w:iCs/>
        </w:rPr>
        <w:t xml:space="preserve"> της Γλώσσας και </w:t>
      </w:r>
      <w:proofErr w:type="spellStart"/>
      <w:r w:rsidR="00153DF4" w:rsidRPr="007D6EAC">
        <w:rPr>
          <w:rFonts w:asciiTheme="minorHAnsi" w:hAnsiTheme="minorHAnsi" w:cstheme="minorHAnsi"/>
          <w:b w:val="0"/>
          <w:i/>
          <w:iCs/>
        </w:rPr>
        <w:t>Νευροαποκατάσταση</w:t>
      </w:r>
      <w:proofErr w:type="spellEnd"/>
      <w:r w:rsidR="00153DF4" w:rsidRPr="00AF43C3">
        <w:rPr>
          <w:rFonts w:asciiTheme="minorHAnsi" w:hAnsiTheme="minorHAnsi" w:cstheme="minorHAnsi"/>
          <w:b w:val="0"/>
        </w:rPr>
        <w:t xml:space="preserve"> γίνονται δεκτοί 15 πτυχιούχοι όπως επίσης και στην ειδίκευση </w:t>
      </w:r>
      <w:r w:rsidR="00153DF4" w:rsidRPr="007D6EAC">
        <w:rPr>
          <w:rFonts w:asciiTheme="minorHAnsi" w:hAnsiTheme="minorHAnsi" w:cstheme="minorHAnsi"/>
          <w:b w:val="0"/>
          <w:i/>
          <w:iCs/>
        </w:rPr>
        <w:t>Διαταραχές της γλώσσας και κλινικές/εκπαιδευτικές εφαρμογές</w:t>
      </w:r>
      <w:r w:rsidR="00515C2F">
        <w:rPr>
          <w:rFonts w:asciiTheme="minorHAnsi" w:hAnsiTheme="minorHAnsi" w:cstheme="minorHAnsi"/>
          <w:b w:val="0"/>
        </w:rPr>
        <w:t>.</w:t>
      </w:r>
    </w:p>
    <w:p w14:paraId="76DC0871" w14:textId="77777777" w:rsidR="00515C2F" w:rsidRDefault="00515C2F" w:rsidP="00515C2F">
      <w:pPr>
        <w:pStyle w:val="1"/>
        <w:jc w:val="both"/>
        <w:rPr>
          <w:rFonts w:asciiTheme="minorHAnsi" w:hAnsiTheme="minorHAnsi" w:cstheme="minorHAnsi"/>
          <w:u w:val="single"/>
        </w:rPr>
      </w:pPr>
    </w:p>
    <w:p w14:paraId="6BE411A1" w14:textId="6E6369BA" w:rsidR="0084641E" w:rsidRPr="00AF43C3" w:rsidRDefault="00237C01" w:rsidP="00515C2F">
      <w:pPr>
        <w:pStyle w:val="1"/>
        <w:jc w:val="both"/>
        <w:rPr>
          <w:rFonts w:asciiTheme="minorHAnsi" w:hAnsiTheme="minorHAnsi" w:cstheme="minorHAnsi"/>
        </w:rPr>
      </w:pPr>
      <w:r w:rsidRPr="00AF43C3">
        <w:rPr>
          <w:rFonts w:asciiTheme="minorHAnsi" w:hAnsiTheme="minorHAnsi" w:cstheme="minorHAnsi"/>
          <w:u w:val="single"/>
        </w:rPr>
        <w:t>Αριθμός</w:t>
      </w:r>
      <w:r w:rsidRPr="00AF43C3">
        <w:rPr>
          <w:rFonts w:asciiTheme="minorHAnsi" w:hAnsiTheme="minorHAnsi" w:cstheme="minorHAnsi"/>
          <w:spacing w:val="-5"/>
          <w:u w:val="single"/>
        </w:rPr>
        <w:t xml:space="preserve"> </w:t>
      </w:r>
      <w:r w:rsidRPr="00AF43C3">
        <w:rPr>
          <w:rFonts w:asciiTheme="minorHAnsi" w:hAnsiTheme="minorHAnsi" w:cstheme="minorHAnsi"/>
          <w:u w:val="single"/>
        </w:rPr>
        <w:t>εισακτέων</w:t>
      </w:r>
    </w:p>
    <w:p w14:paraId="45CC5112" w14:textId="19AA68FF" w:rsidR="00AF43C3" w:rsidRDefault="00153DF4" w:rsidP="00515C2F">
      <w:pPr>
        <w:pStyle w:val="a3"/>
        <w:spacing w:before="10"/>
        <w:jc w:val="both"/>
        <w:rPr>
          <w:rFonts w:asciiTheme="minorHAnsi" w:hAnsiTheme="minorHAnsi" w:cstheme="minorHAnsi"/>
          <w:lang w:eastAsia="ar-SA"/>
        </w:rPr>
      </w:pPr>
      <w:r w:rsidRPr="00AF43C3">
        <w:rPr>
          <w:rFonts w:asciiTheme="minorHAnsi" w:hAnsiTheme="minorHAnsi" w:cstheme="minorHAnsi"/>
          <w:lang w:eastAsia="ar-SA"/>
        </w:rPr>
        <w:t xml:space="preserve">Ο ετήσιος αριθμός των εισακτέων ορίζεται, κατ’ ανώτατο όριο, σε </w:t>
      </w:r>
      <w:r w:rsidRPr="00AF43C3">
        <w:rPr>
          <w:rFonts w:asciiTheme="minorHAnsi" w:hAnsiTheme="minorHAnsi" w:cstheme="minorHAnsi"/>
          <w:b/>
          <w:lang w:eastAsia="ar-SA"/>
        </w:rPr>
        <w:t>τριάντα (30)</w:t>
      </w:r>
      <w:r w:rsidRPr="00AF43C3">
        <w:rPr>
          <w:rFonts w:asciiTheme="minorHAnsi" w:hAnsiTheme="minorHAnsi" w:cstheme="minorHAnsi"/>
          <w:lang w:eastAsia="ar-SA"/>
        </w:rPr>
        <w:t xml:space="preserve"> μεταπτυχιακούς φοιτητές</w:t>
      </w:r>
      <w:r w:rsidR="009528AD" w:rsidRPr="00AF43C3">
        <w:rPr>
          <w:rFonts w:asciiTheme="minorHAnsi" w:hAnsiTheme="minorHAnsi" w:cstheme="minorHAnsi"/>
          <w:lang w:eastAsia="ar-SA"/>
        </w:rPr>
        <w:t>.</w:t>
      </w:r>
      <w:r w:rsidRPr="00AF43C3">
        <w:rPr>
          <w:rFonts w:asciiTheme="minorHAnsi" w:hAnsiTheme="minorHAnsi" w:cstheme="minorHAnsi"/>
          <w:lang w:eastAsia="ar-SA"/>
        </w:rPr>
        <w:t xml:space="preserve"> </w:t>
      </w:r>
    </w:p>
    <w:p w14:paraId="47B9DEDF" w14:textId="77777777" w:rsidR="00AF43C3" w:rsidRDefault="00AF43C3" w:rsidP="00515C2F">
      <w:pPr>
        <w:pStyle w:val="Default"/>
        <w:jc w:val="both"/>
        <w:rPr>
          <w:rFonts w:asciiTheme="minorHAnsi" w:hAnsiTheme="minorHAnsi" w:cstheme="minorHAnsi"/>
          <w:b/>
          <w:bCs/>
          <w:color w:val="auto"/>
          <w:sz w:val="22"/>
          <w:szCs w:val="22"/>
        </w:rPr>
      </w:pPr>
    </w:p>
    <w:p w14:paraId="464D6ECD" w14:textId="1BB9F35C" w:rsidR="009528AD" w:rsidRPr="00AF43C3" w:rsidRDefault="009528AD" w:rsidP="00515C2F">
      <w:pPr>
        <w:pStyle w:val="Default"/>
        <w:jc w:val="both"/>
        <w:rPr>
          <w:rFonts w:asciiTheme="minorHAnsi" w:hAnsiTheme="minorHAnsi" w:cstheme="minorHAnsi"/>
          <w:color w:val="auto"/>
          <w:sz w:val="22"/>
          <w:szCs w:val="22"/>
          <w:u w:val="single"/>
        </w:rPr>
      </w:pPr>
      <w:r w:rsidRPr="00AF43C3">
        <w:rPr>
          <w:rFonts w:asciiTheme="minorHAnsi" w:hAnsiTheme="minorHAnsi" w:cstheme="minorHAnsi"/>
          <w:b/>
          <w:bCs/>
          <w:color w:val="auto"/>
          <w:sz w:val="22"/>
          <w:szCs w:val="22"/>
          <w:u w:val="single"/>
        </w:rPr>
        <w:t xml:space="preserve">Για την αίτηση συμμετοχής χρειάζονται τα ακόλουθα δικαιολογητικά: </w:t>
      </w:r>
    </w:p>
    <w:p w14:paraId="3A12866F" w14:textId="6D23309B" w:rsidR="009528AD" w:rsidRPr="00AF43C3" w:rsidRDefault="009528AD" w:rsidP="00515C2F">
      <w:pPr>
        <w:pStyle w:val="a5"/>
        <w:widowControl/>
        <w:numPr>
          <w:ilvl w:val="0"/>
          <w:numId w:val="2"/>
        </w:numPr>
        <w:autoSpaceDE/>
        <w:autoSpaceDN/>
        <w:contextualSpacing/>
        <w:jc w:val="both"/>
        <w:rPr>
          <w:rFonts w:asciiTheme="minorHAnsi" w:hAnsiTheme="minorHAnsi" w:cstheme="minorHAnsi"/>
        </w:rPr>
      </w:pPr>
      <w:r w:rsidRPr="00AF43C3">
        <w:rPr>
          <w:rFonts w:asciiTheme="minorHAnsi" w:hAnsiTheme="minorHAnsi" w:cstheme="minorHAnsi"/>
        </w:rPr>
        <w:t xml:space="preserve">Αίτηση συμμετοχής στο ΔΠΜΣ (διαθέσιμη σε έντυπη μορφή από τη γραμματεία του ΔΠΜΣ και σε ηλεκτρονική μορφή από την αντίστοιχη ιστοσελίδα του ΔΠΜΣ και των </w:t>
      </w:r>
      <w:proofErr w:type="spellStart"/>
      <w:r w:rsidRPr="00AF43C3">
        <w:rPr>
          <w:rFonts w:asciiTheme="minorHAnsi" w:hAnsiTheme="minorHAnsi" w:cstheme="minorHAnsi"/>
        </w:rPr>
        <w:t>ιστότοπων</w:t>
      </w:r>
      <w:proofErr w:type="spellEnd"/>
      <w:r w:rsidRPr="00AF43C3">
        <w:rPr>
          <w:rFonts w:asciiTheme="minorHAnsi" w:hAnsiTheme="minorHAnsi" w:cstheme="minorHAnsi"/>
        </w:rPr>
        <w:t xml:space="preserve"> του συνεργαζόμενου Τμήματος).</w:t>
      </w:r>
    </w:p>
    <w:p w14:paraId="73BC2D9B" w14:textId="77777777" w:rsidR="009528AD" w:rsidRPr="00AF43C3" w:rsidRDefault="009528AD" w:rsidP="00515C2F">
      <w:pPr>
        <w:pStyle w:val="a5"/>
        <w:widowControl/>
        <w:numPr>
          <w:ilvl w:val="0"/>
          <w:numId w:val="2"/>
        </w:numPr>
        <w:autoSpaceDE/>
        <w:autoSpaceDN/>
        <w:contextualSpacing/>
        <w:jc w:val="both"/>
        <w:rPr>
          <w:rFonts w:asciiTheme="minorHAnsi" w:hAnsiTheme="minorHAnsi" w:cstheme="minorHAnsi"/>
        </w:rPr>
      </w:pPr>
      <w:r w:rsidRPr="00AF43C3">
        <w:rPr>
          <w:rFonts w:asciiTheme="minorHAnsi" w:hAnsiTheme="minorHAnsi" w:cstheme="minorHAnsi"/>
        </w:rPr>
        <w:t xml:space="preserve">Αντίγραφο πτυχίου ή βεβαίωση περάτωσης σπουδών Ελληνικού Πανεπιστημίου και σε περίπτωση πτυχιούχων πανεπιστημίων της αλλοδαπής, πιστοποιητικό αντιστοιχίας και ισοτιμίας από το ΔΟΑΤΑΠ, </w:t>
      </w:r>
    </w:p>
    <w:p w14:paraId="152E98FC" w14:textId="77777777" w:rsidR="009528AD" w:rsidRPr="00AF43C3" w:rsidRDefault="009528AD" w:rsidP="00515C2F">
      <w:pPr>
        <w:pStyle w:val="a5"/>
        <w:widowControl/>
        <w:numPr>
          <w:ilvl w:val="0"/>
          <w:numId w:val="2"/>
        </w:numPr>
        <w:autoSpaceDE/>
        <w:autoSpaceDN/>
        <w:contextualSpacing/>
        <w:jc w:val="both"/>
        <w:rPr>
          <w:rFonts w:asciiTheme="minorHAnsi" w:hAnsiTheme="minorHAnsi" w:cstheme="minorHAnsi"/>
        </w:rPr>
      </w:pPr>
      <w:r w:rsidRPr="00AF43C3">
        <w:rPr>
          <w:rFonts w:asciiTheme="minorHAnsi" w:hAnsiTheme="minorHAnsi" w:cstheme="minorHAnsi"/>
        </w:rPr>
        <w:t>Βεβαίωση αναλυτικής βαθμολογίας όλων των προπτυχιακών μαθημάτων στο οποίο αναγράφεται και ο βαθμός πτυχίου.</w:t>
      </w:r>
    </w:p>
    <w:p w14:paraId="37AFB0D2" w14:textId="77777777" w:rsidR="009528AD" w:rsidRPr="00AF43C3" w:rsidRDefault="009528AD" w:rsidP="00515C2F">
      <w:pPr>
        <w:pStyle w:val="a5"/>
        <w:widowControl/>
        <w:numPr>
          <w:ilvl w:val="0"/>
          <w:numId w:val="2"/>
        </w:numPr>
        <w:autoSpaceDE/>
        <w:autoSpaceDN/>
        <w:contextualSpacing/>
        <w:jc w:val="both"/>
        <w:rPr>
          <w:rFonts w:asciiTheme="minorHAnsi" w:hAnsiTheme="minorHAnsi" w:cstheme="minorHAnsi"/>
        </w:rPr>
      </w:pPr>
      <w:r w:rsidRPr="00AF43C3">
        <w:rPr>
          <w:rFonts w:asciiTheme="minorHAnsi" w:hAnsiTheme="minorHAnsi" w:cstheme="minorHAnsi"/>
        </w:rPr>
        <w:t>Βιογραφικό σημείωμα στο οποίο αναφέρονται αναλυτικά οι σπουδές, η επαγγελματική εμπειρία και ερευνητική δραστηριότητα, εφόσον υπάρχουν.</w:t>
      </w:r>
    </w:p>
    <w:p w14:paraId="6A1F47BF" w14:textId="77777777" w:rsidR="009528AD" w:rsidRPr="00AF43C3" w:rsidRDefault="009528AD" w:rsidP="00515C2F">
      <w:pPr>
        <w:pStyle w:val="a5"/>
        <w:widowControl/>
        <w:numPr>
          <w:ilvl w:val="0"/>
          <w:numId w:val="2"/>
        </w:numPr>
        <w:autoSpaceDE/>
        <w:autoSpaceDN/>
        <w:contextualSpacing/>
        <w:jc w:val="both"/>
        <w:rPr>
          <w:rFonts w:asciiTheme="minorHAnsi" w:hAnsiTheme="minorHAnsi" w:cstheme="minorHAnsi"/>
        </w:rPr>
      </w:pPr>
      <w:r w:rsidRPr="00AF43C3">
        <w:rPr>
          <w:rFonts w:asciiTheme="minorHAnsi" w:hAnsiTheme="minorHAnsi" w:cstheme="minorHAnsi"/>
        </w:rPr>
        <w:t>Υπόμνημα μέχρι 500 λέξεις στο οποίο αναφέρονται τα επιστημονικά ενδιαφέροντα του υποψηφίου, καθώς και οι λόγοι για τους οποίους ενδιαφέρεται να παρακολουθήσει σπουδές στο συγκεκριμένο ΔΠΜΣ.</w:t>
      </w:r>
    </w:p>
    <w:p w14:paraId="4D1053F6" w14:textId="77777777" w:rsidR="009528AD" w:rsidRPr="00AF43C3" w:rsidRDefault="009528AD" w:rsidP="00515C2F">
      <w:pPr>
        <w:pStyle w:val="a5"/>
        <w:widowControl/>
        <w:numPr>
          <w:ilvl w:val="0"/>
          <w:numId w:val="2"/>
        </w:numPr>
        <w:autoSpaceDE/>
        <w:autoSpaceDN/>
        <w:contextualSpacing/>
        <w:jc w:val="both"/>
        <w:rPr>
          <w:rFonts w:asciiTheme="minorHAnsi" w:hAnsiTheme="minorHAnsi" w:cstheme="minorHAnsi"/>
        </w:rPr>
      </w:pPr>
      <w:r w:rsidRPr="00AF43C3">
        <w:rPr>
          <w:rFonts w:asciiTheme="minorHAnsi" w:hAnsiTheme="minorHAnsi" w:cstheme="minorHAnsi"/>
        </w:rPr>
        <w:t xml:space="preserve">Για τη συμμετοχή των υποψηφίων στη διαδικασία επιλογής απαραίτητη θεωρείται, εκτός της ελληνικής, η γνώση και μιας ξένης γλώσσας, η οποία, όταν δεν είναι βεβαιωμένα η μητρική τους, πιστοποιείται είτε με πτυχίο αντίστοιχου ξενόγλωσσου πανεπιστημιακού τμήματος είτε με την κατοχή τουλάχιστον αναγνωρισμένων διπλωμάτων επάρκειας επιπέδου Β2. (Το επίπεδο γλωσσομάθειας της ξένης γλώσσας αποδεικνύεται ως εξής: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ισότιμο των </w:t>
      </w:r>
      <w:r w:rsidRPr="00AF43C3">
        <w:rPr>
          <w:rFonts w:asciiTheme="minorHAnsi" w:hAnsiTheme="minorHAnsi" w:cstheme="minorHAnsi"/>
        </w:rPr>
        <w:lastRenderedPageBreak/>
        <w:t xml:space="preserve">ελληνικών σχολείων Δευτεροβάθμιας Εκπαίδευσης, εφόσον έχουν αποκτηθεί μετά από κανονική φοίτηση τουλάχιστον έξι ετών στην αλλοδαπή. 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 </w:t>
      </w:r>
    </w:p>
    <w:p w14:paraId="0671DB96" w14:textId="77777777" w:rsidR="009528AD" w:rsidRPr="00AF43C3" w:rsidRDefault="009528AD" w:rsidP="00515C2F">
      <w:pPr>
        <w:pStyle w:val="a5"/>
        <w:widowControl/>
        <w:numPr>
          <w:ilvl w:val="0"/>
          <w:numId w:val="2"/>
        </w:numPr>
        <w:autoSpaceDE/>
        <w:autoSpaceDN/>
        <w:contextualSpacing/>
        <w:jc w:val="both"/>
        <w:rPr>
          <w:rFonts w:asciiTheme="minorHAnsi" w:hAnsiTheme="minorHAnsi" w:cstheme="minorHAnsi"/>
        </w:rPr>
      </w:pPr>
      <w:r w:rsidRPr="00AF43C3">
        <w:rPr>
          <w:rFonts w:asciiTheme="minorHAnsi" w:hAnsiTheme="minorHAnsi" w:cstheme="minorHAnsi"/>
        </w:rPr>
        <w:t>Σε περίπτωση αλλοδαπού υποψήφιου απαιτείται πιστοποιημένη γνώση της ελληνικής γλώσσας επιπέδου Β2 (καλή γνώση). Για τη γνώση σλαβικών γλωσσών υποβάλλεται πιστοποιητικό από το Ίδρυμα Μελετών Χερσονήσου Αίμου (ΙΜΧΑ), ή τίτλος σπουδών αναγνωρισμένου ιδρύματος. Οι αλλοδαποί καταθέτουν πιστοποιητικό επάρκειας της ελληνικής γλώσσας από Σχολείο Νέας Ελληνικής Γλώσσας ΑΕΙ. Σε περίπτωση που είναι πτυχιούχοι ελληνόγλωσσου Πανεπιστημιακού Τμήματος, το πτυχίο αυτό επέχει θέση και πιστοποιητικού επάρκειας της Ελληνικής γλώσσας.  Για τη συμμετοχή των υποψηφίων στο ΔΠΜΣ απαραίτητη θεωρείται η πολύ καλή γνώση της αγγλικής γλώσσας, επιπέδου τουλάχιστον Β2.</w:t>
      </w:r>
    </w:p>
    <w:p w14:paraId="5901CD73" w14:textId="77777777" w:rsidR="009528AD" w:rsidRPr="00AF43C3" w:rsidRDefault="009528AD" w:rsidP="00515C2F">
      <w:pPr>
        <w:pStyle w:val="a5"/>
        <w:widowControl/>
        <w:numPr>
          <w:ilvl w:val="0"/>
          <w:numId w:val="2"/>
        </w:numPr>
        <w:autoSpaceDE/>
        <w:autoSpaceDN/>
        <w:contextualSpacing/>
        <w:jc w:val="both"/>
        <w:rPr>
          <w:rFonts w:asciiTheme="minorHAnsi" w:hAnsiTheme="minorHAnsi" w:cstheme="minorHAnsi"/>
        </w:rPr>
      </w:pPr>
      <w:r w:rsidRPr="00AF43C3">
        <w:rPr>
          <w:rFonts w:asciiTheme="minorHAnsi" w:hAnsiTheme="minorHAnsi" w:cstheme="minorHAnsi"/>
        </w:rPr>
        <w:t xml:space="preserve">Αποδεικτικά για τυχόν ερευνητική και συγγραφική δραστηριότητα, για συμμετοχή σε εκπαιδευτικά προγράμματα κινητικότητας σπουδαστών, καθώς και για επαγγελματική εμπειρία συναφή προς το γνωστικό πεδίο του ΔΠΜΣ. </w:t>
      </w:r>
    </w:p>
    <w:p w14:paraId="3533AB51" w14:textId="77777777" w:rsidR="009528AD" w:rsidRPr="00AF43C3" w:rsidRDefault="009528AD" w:rsidP="00515C2F">
      <w:pPr>
        <w:pStyle w:val="a5"/>
        <w:widowControl/>
        <w:numPr>
          <w:ilvl w:val="0"/>
          <w:numId w:val="2"/>
        </w:numPr>
        <w:autoSpaceDE/>
        <w:autoSpaceDN/>
        <w:contextualSpacing/>
        <w:jc w:val="both"/>
        <w:rPr>
          <w:rFonts w:asciiTheme="minorHAnsi" w:hAnsiTheme="minorHAnsi" w:cstheme="minorHAnsi"/>
        </w:rPr>
      </w:pPr>
      <w:r w:rsidRPr="00AF43C3">
        <w:rPr>
          <w:rFonts w:asciiTheme="minorHAnsi" w:hAnsiTheme="minorHAnsi" w:cstheme="minorHAnsi"/>
        </w:rPr>
        <w:t>Δύο (2) συστατικές επιστολές</w:t>
      </w:r>
    </w:p>
    <w:p w14:paraId="1A40038B" w14:textId="77777777" w:rsidR="009528AD" w:rsidRPr="00AF43C3" w:rsidRDefault="009528AD" w:rsidP="00515C2F">
      <w:pPr>
        <w:pStyle w:val="a5"/>
        <w:widowControl/>
        <w:numPr>
          <w:ilvl w:val="0"/>
          <w:numId w:val="2"/>
        </w:numPr>
        <w:autoSpaceDE/>
        <w:autoSpaceDN/>
        <w:contextualSpacing/>
        <w:jc w:val="both"/>
        <w:rPr>
          <w:rFonts w:asciiTheme="minorHAnsi" w:hAnsiTheme="minorHAnsi" w:cstheme="minorHAnsi"/>
        </w:rPr>
      </w:pPr>
      <w:r w:rsidRPr="00AF43C3">
        <w:rPr>
          <w:rFonts w:asciiTheme="minorHAnsi" w:hAnsiTheme="minorHAnsi" w:cstheme="minorHAnsi"/>
        </w:rPr>
        <w:t>Φωτοτυπία δύο όψεων της αστυνομικής ταυτότητας.</w:t>
      </w:r>
    </w:p>
    <w:p w14:paraId="24D4990E" w14:textId="0709BB78" w:rsidR="009528AD" w:rsidRPr="00AF43C3" w:rsidRDefault="009528AD" w:rsidP="00515C2F">
      <w:pPr>
        <w:jc w:val="both"/>
        <w:rPr>
          <w:rFonts w:asciiTheme="minorHAnsi" w:hAnsiTheme="minorHAnsi" w:cstheme="minorHAnsi"/>
          <w:b/>
        </w:rPr>
      </w:pPr>
      <w:r w:rsidRPr="00AF43C3">
        <w:rPr>
          <w:rFonts w:asciiTheme="minorHAnsi" w:hAnsiTheme="minorHAnsi" w:cstheme="minorHAnsi"/>
        </w:rPr>
        <w:t>6.</w:t>
      </w:r>
      <w:r w:rsidRPr="00AF43C3">
        <w:rPr>
          <w:rFonts w:asciiTheme="minorHAnsi" w:hAnsiTheme="minorHAnsi" w:cstheme="minorHAnsi"/>
          <w:b/>
        </w:rPr>
        <w:t xml:space="preserve"> Η επιλογή</w:t>
      </w:r>
      <w:r w:rsidRPr="00AF43C3">
        <w:rPr>
          <w:rFonts w:asciiTheme="minorHAnsi" w:hAnsiTheme="minorHAnsi" w:cstheme="minorHAnsi"/>
        </w:rPr>
        <w:t xml:space="preserve"> των υποψηφίων γίνεται με αξιολόγηση του φακέλου </w:t>
      </w:r>
      <w:r w:rsidRPr="00AF43C3">
        <w:rPr>
          <w:rFonts w:asciiTheme="minorHAnsi" w:hAnsiTheme="minorHAnsi" w:cstheme="minorHAnsi"/>
          <w:b/>
        </w:rPr>
        <w:t>των δικαιολογητικών</w:t>
      </w:r>
      <w:r w:rsidRPr="00AF43C3">
        <w:rPr>
          <w:rFonts w:asciiTheme="minorHAnsi" w:hAnsiTheme="minorHAnsi" w:cstheme="minorHAnsi"/>
        </w:rPr>
        <w:t xml:space="preserve">, και </w:t>
      </w:r>
      <w:r w:rsidRPr="00AF43C3">
        <w:rPr>
          <w:rFonts w:asciiTheme="minorHAnsi" w:hAnsiTheme="minorHAnsi" w:cstheme="minorHAnsi"/>
          <w:b/>
        </w:rPr>
        <w:t>προσωπική συνέντευξη</w:t>
      </w:r>
      <w:r w:rsidRPr="00AF43C3">
        <w:rPr>
          <w:rFonts w:asciiTheme="minorHAnsi" w:hAnsiTheme="minorHAnsi" w:cstheme="minorHAnsi"/>
        </w:rPr>
        <w:t xml:space="preserve"> των υποψηφίων από την Τριμελή </w:t>
      </w:r>
      <w:r w:rsidR="00981E1F">
        <w:rPr>
          <w:rFonts w:asciiTheme="minorHAnsi" w:hAnsiTheme="minorHAnsi" w:cstheme="minorHAnsi"/>
        </w:rPr>
        <w:t>Ε</w:t>
      </w:r>
      <w:r w:rsidRPr="00AF43C3">
        <w:rPr>
          <w:rFonts w:asciiTheme="minorHAnsi" w:hAnsiTheme="minorHAnsi" w:cstheme="minorHAnsi"/>
        </w:rPr>
        <w:t xml:space="preserve">πιτροπή επιλογής εισακτέων. </w:t>
      </w:r>
    </w:p>
    <w:p w14:paraId="0B007259" w14:textId="77777777" w:rsidR="009528AD" w:rsidRPr="00AF43C3" w:rsidRDefault="009528AD" w:rsidP="00515C2F">
      <w:pPr>
        <w:jc w:val="both"/>
        <w:rPr>
          <w:rFonts w:asciiTheme="minorHAnsi" w:hAnsiTheme="minorHAnsi" w:cstheme="minorHAnsi"/>
        </w:rPr>
      </w:pPr>
      <w:r w:rsidRPr="00AF43C3">
        <w:rPr>
          <w:rFonts w:asciiTheme="minorHAnsi" w:hAnsiTheme="minorHAnsi" w:cstheme="minorHAnsi"/>
        </w:rPr>
        <w:t xml:space="preserve">7. Το σύνολο των μορίων που προκύπτουν από τη συνεκτίμηση των κριτηρίων, </w:t>
      </w:r>
      <w:proofErr w:type="spellStart"/>
      <w:r w:rsidRPr="00AF43C3">
        <w:rPr>
          <w:rFonts w:asciiTheme="minorHAnsi" w:hAnsiTheme="minorHAnsi" w:cstheme="minorHAnsi"/>
        </w:rPr>
        <w:t>προσμετρώνται</w:t>
      </w:r>
      <w:proofErr w:type="spellEnd"/>
      <w:r w:rsidRPr="00AF43C3">
        <w:rPr>
          <w:rFonts w:asciiTheme="minorHAnsi" w:hAnsiTheme="minorHAnsi" w:cstheme="minorHAnsi"/>
        </w:rPr>
        <w:t xml:space="preserve"> ως εξής:</w:t>
      </w:r>
    </w:p>
    <w:p w14:paraId="2B2F8604" w14:textId="77777777" w:rsidR="009528AD" w:rsidRPr="00AF43C3" w:rsidRDefault="009528AD" w:rsidP="00515C2F">
      <w:pPr>
        <w:jc w:val="both"/>
        <w:rPr>
          <w:rFonts w:asciiTheme="minorHAnsi" w:hAnsiTheme="minorHAnsi" w:cstheme="minorHAnsi"/>
        </w:rPr>
      </w:pPr>
    </w:p>
    <w:tbl>
      <w:tblPr>
        <w:tblStyle w:val="a6"/>
        <w:tblW w:w="8897" w:type="dxa"/>
        <w:tblLook w:val="04A0" w:firstRow="1" w:lastRow="0" w:firstColumn="1" w:lastColumn="0" w:noHBand="0" w:noVBand="1"/>
      </w:tblPr>
      <w:tblGrid>
        <w:gridCol w:w="603"/>
        <w:gridCol w:w="6617"/>
        <w:gridCol w:w="1677"/>
      </w:tblGrid>
      <w:tr w:rsidR="00AF43C3" w:rsidRPr="00AF43C3" w14:paraId="0DB6925D" w14:textId="77777777" w:rsidTr="00AB551D">
        <w:tc>
          <w:tcPr>
            <w:tcW w:w="603" w:type="dxa"/>
          </w:tcPr>
          <w:p w14:paraId="59351E72" w14:textId="77777777" w:rsidR="009528AD" w:rsidRPr="00AF43C3" w:rsidRDefault="009528AD" w:rsidP="00515C2F">
            <w:pPr>
              <w:adjustRightInd w:val="0"/>
              <w:jc w:val="both"/>
              <w:rPr>
                <w:rFonts w:asciiTheme="minorHAnsi" w:hAnsiTheme="minorHAnsi" w:cstheme="minorHAnsi"/>
                <w:b/>
                <w:bCs/>
              </w:rPr>
            </w:pPr>
            <w:r w:rsidRPr="00AF43C3">
              <w:rPr>
                <w:rFonts w:asciiTheme="minorHAnsi" w:hAnsiTheme="minorHAnsi" w:cstheme="minorHAnsi"/>
                <w:b/>
                <w:bCs/>
              </w:rPr>
              <w:t>α/α</w:t>
            </w:r>
          </w:p>
        </w:tc>
        <w:tc>
          <w:tcPr>
            <w:tcW w:w="6617" w:type="dxa"/>
          </w:tcPr>
          <w:p w14:paraId="65DDD0D5" w14:textId="77777777" w:rsidR="009528AD" w:rsidRPr="00AF43C3" w:rsidRDefault="009528AD" w:rsidP="00515C2F">
            <w:pPr>
              <w:adjustRightInd w:val="0"/>
              <w:jc w:val="both"/>
              <w:rPr>
                <w:rFonts w:asciiTheme="minorHAnsi" w:hAnsiTheme="minorHAnsi" w:cstheme="minorHAnsi"/>
                <w:b/>
                <w:bCs/>
              </w:rPr>
            </w:pPr>
            <w:r w:rsidRPr="00AF43C3">
              <w:rPr>
                <w:rFonts w:asciiTheme="minorHAnsi" w:hAnsiTheme="minorHAnsi" w:cstheme="minorHAnsi"/>
                <w:b/>
                <w:bCs/>
              </w:rPr>
              <w:t>Κριτήριο</w:t>
            </w:r>
          </w:p>
        </w:tc>
        <w:tc>
          <w:tcPr>
            <w:tcW w:w="1677" w:type="dxa"/>
          </w:tcPr>
          <w:p w14:paraId="09A157EB" w14:textId="77777777" w:rsidR="009528AD" w:rsidRPr="00AF43C3" w:rsidRDefault="009528AD" w:rsidP="00515C2F">
            <w:pPr>
              <w:adjustRightInd w:val="0"/>
              <w:jc w:val="both"/>
              <w:rPr>
                <w:rFonts w:asciiTheme="minorHAnsi" w:hAnsiTheme="minorHAnsi" w:cstheme="minorHAnsi"/>
                <w:b/>
                <w:bCs/>
              </w:rPr>
            </w:pPr>
            <w:r w:rsidRPr="00AF43C3">
              <w:rPr>
                <w:rFonts w:asciiTheme="minorHAnsi" w:hAnsiTheme="minorHAnsi" w:cstheme="minorHAnsi"/>
                <w:b/>
                <w:bCs/>
              </w:rPr>
              <w:t>Μέγιστη βαθμολογία</w:t>
            </w:r>
          </w:p>
        </w:tc>
      </w:tr>
      <w:tr w:rsidR="00AF43C3" w:rsidRPr="00AF43C3" w14:paraId="14BE627C" w14:textId="77777777" w:rsidTr="00AB551D">
        <w:tc>
          <w:tcPr>
            <w:tcW w:w="603" w:type="dxa"/>
          </w:tcPr>
          <w:p w14:paraId="3019B1E8" w14:textId="77777777" w:rsidR="009528AD" w:rsidRPr="00AF43C3" w:rsidRDefault="009528AD" w:rsidP="00515C2F">
            <w:pPr>
              <w:adjustRightInd w:val="0"/>
              <w:jc w:val="both"/>
              <w:rPr>
                <w:rFonts w:asciiTheme="minorHAnsi" w:hAnsiTheme="minorHAnsi" w:cstheme="minorHAnsi"/>
                <w:b/>
                <w:bCs/>
              </w:rPr>
            </w:pPr>
            <w:r w:rsidRPr="00AF43C3">
              <w:rPr>
                <w:rFonts w:asciiTheme="minorHAnsi" w:hAnsiTheme="minorHAnsi" w:cstheme="minorHAnsi"/>
                <w:b/>
                <w:bCs/>
              </w:rPr>
              <w:t>1.</w:t>
            </w:r>
          </w:p>
        </w:tc>
        <w:tc>
          <w:tcPr>
            <w:tcW w:w="6617" w:type="dxa"/>
          </w:tcPr>
          <w:p w14:paraId="64CAECFE" w14:textId="77777777" w:rsidR="009528AD" w:rsidRPr="00AF43C3" w:rsidRDefault="009528AD" w:rsidP="00515C2F">
            <w:pPr>
              <w:adjustRightInd w:val="0"/>
              <w:jc w:val="both"/>
              <w:rPr>
                <w:rFonts w:asciiTheme="minorHAnsi" w:hAnsiTheme="minorHAnsi" w:cstheme="minorHAnsi"/>
              </w:rPr>
            </w:pPr>
            <w:r w:rsidRPr="00AF43C3">
              <w:rPr>
                <w:rFonts w:asciiTheme="minorHAnsi" w:hAnsiTheme="minorHAnsi" w:cstheme="minorHAnsi"/>
              </w:rPr>
              <w:t>Βαθμός πτυχίου</w:t>
            </w:r>
          </w:p>
        </w:tc>
        <w:tc>
          <w:tcPr>
            <w:tcW w:w="1677" w:type="dxa"/>
          </w:tcPr>
          <w:p w14:paraId="57F2B2B3" w14:textId="77777777" w:rsidR="009528AD" w:rsidRPr="00AF43C3" w:rsidRDefault="009528AD" w:rsidP="00515C2F">
            <w:pPr>
              <w:adjustRightInd w:val="0"/>
              <w:jc w:val="both"/>
              <w:rPr>
                <w:rFonts w:asciiTheme="minorHAnsi" w:hAnsiTheme="minorHAnsi" w:cstheme="minorHAnsi"/>
              </w:rPr>
            </w:pPr>
            <w:r w:rsidRPr="00AF43C3">
              <w:rPr>
                <w:rFonts w:asciiTheme="minorHAnsi" w:hAnsiTheme="minorHAnsi" w:cstheme="minorHAnsi"/>
              </w:rPr>
              <w:t>10</w:t>
            </w:r>
          </w:p>
        </w:tc>
      </w:tr>
      <w:tr w:rsidR="00AF43C3" w:rsidRPr="00AF43C3" w14:paraId="42CEF222" w14:textId="77777777" w:rsidTr="00AF43C3">
        <w:trPr>
          <w:trHeight w:val="70"/>
        </w:trPr>
        <w:tc>
          <w:tcPr>
            <w:tcW w:w="603" w:type="dxa"/>
          </w:tcPr>
          <w:p w14:paraId="66D4E046" w14:textId="77777777" w:rsidR="009528AD" w:rsidRPr="00AF43C3" w:rsidRDefault="009528AD" w:rsidP="00515C2F">
            <w:pPr>
              <w:adjustRightInd w:val="0"/>
              <w:jc w:val="both"/>
              <w:rPr>
                <w:rFonts w:asciiTheme="minorHAnsi" w:hAnsiTheme="minorHAnsi" w:cstheme="minorHAnsi"/>
                <w:b/>
                <w:bCs/>
              </w:rPr>
            </w:pPr>
            <w:r w:rsidRPr="00AF43C3">
              <w:rPr>
                <w:rFonts w:asciiTheme="minorHAnsi" w:hAnsiTheme="minorHAnsi" w:cstheme="minorHAnsi"/>
                <w:b/>
                <w:bCs/>
              </w:rPr>
              <w:t>2.</w:t>
            </w:r>
          </w:p>
        </w:tc>
        <w:tc>
          <w:tcPr>
            <w:tcW w:w="6617" w:type="dxa"/>
          </w:tcPr>
          <w:p w14:paraId="0FACC43C" w14:textId="77777777" w:rsidR="009528AD" w:rsidRPr="00AF43C3" w:rsidRDefault="009528AD" w:rsidP="00515C2F">
            <w:pPr>
              <w:adjustRightInd w:val="0"/>
              <w:ind w:right="-94"/>
              <w:jc w:val="both"/>
              <w:rPr>
                <w:rFonts w:asciiTheme="minorHAnsi" w:hAnsiTheme="minorHAnsi" w:cstheme="minorHAnsi"/>
                <w:lang w:val="en-US"/>
              </w:rPr>
            </w:pPr>
            <w:r w:rsidRPr="00AF43C3">
              <w:rPr>
                <w:rFonts w:asciiTheme="minorHAnsi" w:hAnsiTheme="minorHAnsi" w:cstheme="minorHAnsi"/>
              </w:rPr>
              <w:t xml:space="preserve">Μεταπτυχιακοί τίτλοι σπουδών </w:t>
            </w:r>
          </w:p>
        </w:tc>
        <w:tc>
          <w:tcPr>
            <w:tcW w:w="1677" w:type="dxa"/>
          </w:tcPr>
          <w:p w14:paraId="71F0ED5D" w14:textId="77777777" w:rsidR="009528AD" w:rsidRPr="00AF43C3" w:rsidRDefault="009528AD" w:rsidP="00515C2F">
            <w:pPr>
              <w:adjustRightInd w:val="0"/>
              <w:jc w:val="both"/>
              <w:rPr>
                <w:rFonts w:asciiTheme="minorHAnsi" w:hAnsiTheme="minorHAnsi" w:cstheme="minorHAnsi"/>
                <w:bCs/>
              </w:rPr>
            </w:pPr>
            <w:r w:rsidRPr="00AF43C3">
              <w:rPr>
                <w:rFonts w:asciiTheme="minorHAnsi" w:hAnsiTheme="minorHAnsi" w:cstheme="minorHAnsi"/>
                <w:bCs/>
              </w:rPr>
              <w:t>10</w:t>
            </w:r>
          </w:p>
        </w:tc>
      </w:tr>
      <w:tr w:rsidR="00AF43C3" w:rsidRPr="00AF43C3" w14:paraId="6F10791C" w14:textId="77777777" w:rsidTr="00AB551D">
        <w:tc>
          <w:tcPr>
            <w:tcW w:w="603" w:type="dxa"/>
          </w:tcPr>
          <w:p w14:paraId="182BEB2E" w14:textId="77777777" w:rsidR="009528AD" w:rsidRPr="00AF43C3" w:rsidRDefault="009528AD" w:rsidP="00515C2F">
            <w:pPr>
              <w:adjustRightInd w:val="0"/>
              <w:jc w:val="both"/>
              <w:rPr>
                <w:rFonts w:asciiTheme="minorHAnsi" w:hAnsiTheme="minorHAnsi" w:cstheme="minorHAnsi"/>
                <w:b/>
                <w:bCs/>
              </w:rPr>
            </w:pPr>
            <w:r w:rsidRPr="00AF43C3">
              <w:rPr>
                <w:rFonts w:asciiTheme="minorHAnsi" w:hAnsiTheme="minorHAnsi" w:cstheme="minorHAnsi"/>
                <w:b/>
                <w:bCs/>
              </w:rPr>
              <w:t>3.</w:t>
            </w:r>
          </w:p>
        </w:tc>
        <w:tc>
          <w:tcPr>
            <w:tcW w:w="6617" w:type="dxa"/>
          </w:tcPr>
          <w:p w14:paraId="67E9FB9B" w14:textId="77777777" w:rsidR="009528AD" w:rsidRPr="00AF43C3" w:rsidRDefault="009528AD" w:rsidP="00515C2F">
            <w:pPr>
              <w:adjustRightInd w:val="0"/>
              <w:jc w:val="both"/>
              <w:rPr>
                <w:rFonts w:asciiTheme="minorHAnsi" w:hAnsiTheme="minorHAnsi" w:cstheme="minorHAnsi"/>
              </w:rPr>
            </w:pPr>
            <w:r w:rsidRPr="00AF43C3">
              <w:rPr>
                <w:rFonts w:asciiTheme="minorHAnsi" w:hAnsiTheme="minorHAnsi" w:cstheme="minorHAnsi"/>
              </w:rPr>
              <w:t>Βαθμολογία σχετικών προπτυχιακών μαθημάτων</w:t>
            </w:r>
          </w:p>
        </w:tc>
        <w:tc>
          <w:tcPr>
            <w:tcW w:w="1677" w:type="dxa"/>
          </w:tcPr>
          <w:p w14:paraId="1666567B" w14:textId="77777777" w:rsidR="009528AD" w:rsidRPr="00AF43C3" w:rsidRDefault="009528AD" w:rsidP="00515C2F">
            <w:pPr>
              <w:adjustRightInd w:val="0"/>
              <w:jc w:val="both"/>
              <w:rPr>
                <w:rFonts w:asciiTheme="minorHAnsi" w:hAnsiTheme="minorHAnsi" w:cstheme="minorHAnsi"/>
                <w:bCs/>
              </w:rPr>
            </w:pPr>
            <w:r w:rsidRPr="00AF43C3">
              <w:rPr>
                <w:rFonts w:asciiTheme="minorHAnsi" w:hAnsiTheme="minorHAnsi" w:cstheme="minorHAnsi"/>
                <w:bCs/>
              </w:rPr>
              <w:t>10</w:t>
            </w:r>
          </w:p>
        </w:tc>
      </w:tr>
      <w:tr w:rsidR="00AF43C3" w:rsidRPr="00AF43C3" w14:paraId="6281DEEF" w14:textId="77777777" w:rsidTr="00AB551D">
        <w:tc>
          <w:tcPr>
            <w:tcW w:w="603" w:type="dxa"/>
          </w:tcPr>
          <w:p w14:paraId="66030B80" w14:textId="77777777" w:rsidR="009528AD" w:rsidRPr="00AF43C3" w:rsidRDefault="009528AD" w:rsidP="00515C2F">
            <w:pPr>
              <w:adjustRightInd w:val="0"/>
              <w:jc w:val="both"/>
              <w:rPr>
                <w:rFonts w:asciiTheme="minorHAnsi" w:hAnsiTheme="minorHAnsi" w:cstheme="minorHAnsi"/>
                <w:b/>
                <w:bCs/>
              </w:rPr>
            </w:pPr>
            <w:r w:rsidRPr="00AF43C3">
              <w:rPr>
                <w:rFonts w:asciiTheme="minorHAnsi" w:hAnsiTheme="minorHAnsi" w:cstheme="minorHAnsi"/>
                <w:b/>
                <w:bCs/>
              </w:rPr>
              <w:t>4.</w:t>
            </w:r>
          </w:p>
        </w:tc>
        <w:tc>
          <w:tcPr>
            <w:tcW w:w="6617" w:type="dxa"/>
          </w:tcPr>
          <w:p w14:paraId="1DDD0FBC" w14:textId="77777777" w:rsidR="009528AD" w:rsidRPr="00AF43C3" w:rsidRDefault="009528AD" w:rsidP="00515C2F">
            <w:pPr>
              <w:adjustRightInd w:val="0"/>
              <w:jc w:val="both"/>
              <w:rPr>
                <w:rFonts w:asciiTheme="minorHAnsi" w:hAnsiTheme="minorHAnsi" w:cstheme="minorHAnsi"/>
              </w:rPr>
            </w:pPr>
            <w:r w:rsidRPr="00AF43C3">
              <w:rPr>
                <w:rFonts w:asciiTheme="minorHAnsi" w:hAnsiTheme="minorHAnsi" w:cstheme="minorHAnsi"/>
              </w:rPr>
              <w:t>Επαγγελματική εμπειρία/συναφής με το γνωστικό αντικείμενο ειδικότητα</w:t>
            </w:r>
          </w:p>
        </w:tc>
        <w:tc>
          <w:tcPr>
            <w:tcW w:w="1677" w:type="dxa"/>
          </w:tcPr>
          <w:p w14:paraId="44B157CB" w14:textId="77777777" w:rsidR="009528AD" w:rsidRPr="00AF43C3" w:rsidRDefault="009528AD" w:rsidP="00515C2F">
            <w:pPr>
              <w:adjustRightInd w:val="0"/>
              <w:jc w:val="both"/>
              <w:rPr>
                <w:rFonts w:asciiTheme="minorHAnsi" w:hAnsiTheme="minorHAnsi" w:cstheme="minorHAnsi"/>
                <w:bCs/>
              </w:rPr>
            </w:pPr>
            <w:r w:rsidRPr="00AF43C3">
              <w:rPr>
                <w:rFonts w:asciiTheme="minorHAnsi" w:hAnsiTheme="minorHAnsi" w:cstheme="minorHAnsi"/>
                <w:bCs/>
              </w:rPr>
              <w:t>10</w:t>
            </w:r>
          </w:p>
        </w:tc>
      </w:tr>
      <w:tr w:rsidR="00AF43C3" w:rsidRPr="00AF43C3" w14:paraId="29A6810B" w14:textId="77777777" w:rsidTr="00AB551D">
        <w:tc>
          <w:tcPr>
            <w:tcW w:w="603" w:type="dxa"/>
          </w:tcPr>
          <w:p w14:paraId="2B526F03" w14:textId="77777777" w:rsidR="009528AD" w:rsidRPr="00AF43C3" w:rsidRDefault="009528AD" w:rsidP="00515C2F">
            <w:pPr>
              <w:adjustRightInd w:val="0"/>
              <w:jc w:val="both"/>
              <w:rPr>
                <w:rFonts w:asciiTheme="minorHAnsi" w:hAnsiTheme="minorHAnsi" w:cstheme="minorHAnsi"/>
                <w:b/>
                <w:bCs/>
              </w:rPr>
            </w:pPr>
            <w:r w:rsidRPr="00AF43C3">
              <w:rPr>
                <w:rFonts w:asciiTheme="minorHAnsi" w:hAnsiTheme="minorHAnsi" w:cstheme="minorHAnsi"/>
                <w:b/>
                <w:bCs/>
              </w:rPr>
              <w:t>5.</w:t>
            </w:r>
          </w:p>
        </w:tc>
        <w:tc>
          <w:tcPr>
            <w:tcW w:w="6617" w:type="dxa"/>
          </w:tcPr>
          <w:p w14:paraId="1479870E" w14:textId="77777777" w:rsidR="009528AD" w:rsidRPr="00AF43C3" w:rsidRDefault="009528AD" w:rsidP="00515C2F">
            <w:pPr>
              <w:adjustRightInd w:val="0"/>
              <w:jc w:val="both"/>
              <w:rPr>
                <w:rFonts w:asciiTheme="minorHAnsi" w:hAnsiTheme="minorHAnsi" w:cstheme="minorHAnsi"/>
              </w:rPr>
            </w:pPr>
            <w:r w:rsidRPr="00AF43C3">
              <w:rPr>
                <w:rFonts w:asciiTheme="minorHAnsi" w:hAnsiTheme="minorHAnsi" w:cstheme="minorHAnsi"/>
              </w:rPr>
              <w:t>Συνάφεια προπτυχιακών σπουδών με το γνωστικό αντικείμενο ειδικότητα</w:t>
            </w:r>
          </w:p>
        </w:tc>
        <w:tc>
          <w:tcPr>
            <w:tcW w:w="1677" w:type="dxa"/>
          </w:tcPr>
          <w:p w14:paraId="153EEA12" w14:textId="77777777" w:rsidR="009528AD" w:rsidRPr="00AF43C3" w:rsidRDefault="009528AD" w:rsidP="00515C2F">
            <w:pPr>
              <w:adjustRightInd w:val="0"/>
              <w:jc w:val="both"/>
              <w:rPr>
                <w:rFonts w:asciiTheme="minorHAnsi" w:hAnsiTheme="minorHAnsi" w:cstheme="minorHAnsi"/>
                <w:bCs/>
              </w:rPr>
            </w:pPr>
            <w:r w:rsidRPr="00AF43C3">
              <w:rPr>
                <w:rFonts w:asciiTheme="minorHAnsi" w:hAnsiTheme="minorHAnsi" w:cstheme="minorHAnsi"/>
                <w:bCs/>
              </w:rPr>
              <w:t>10</w:t>
            </w:r>
          </w:p>
        </w:tc>
      </w:tr>
      <w:tr w:rsidR="00AF43C3" w:rsidRPr="00AF43C3" w14:paraId="1D64B328" w14:textId="77777777" w:rsidTr="00AB551D">
        <w:tc>
          <w:tcPr>
            <w:tcW w:w="603" w:type="dxa"/>
          </w:tcPr>
          <w:p w14:paraId="73B147ED" w14:textId="77777777" w:rsidR="009528AD" w:rsidRPr="00AF43C3" w:rsidRDefault="009528AD" w:rsidP="00515C2F">
            <w:pPr>
              <w:adjustRightInd w:val="0"/>
              <w:jc w:val="both"/>
              <w:rPr>
                <w:rFonts w:asciiTheme="minorHAnsi" w:hAnsiTheme="minorHAnsi" w:cstheme="minorHAnsi"/>
                <w:b/>
                <w:bCs/>
              </w:rPr>
            </w:pPr>
            <w:r w:rsidRPr="00AF43C3">
              <w:rPr>
                <w:rFonts w:asciiTheme="minorHAnsi" w:hAnsiTheme="minorHAnsi" w:cstheme="minorHAnsi"/>
                <w:b/>
                <w:bCs/>
              </w:rPr>
              <w:t>6.</w:t>
            </w:r>
          </w:p>
        </w:tc>
        <w:tc>
          <w:tcPr>
            <w:tcW w:w="6617" w:type="dxa"/>
          </w:tcPr>
          <w:p w14:paraId="7321537E" w14:textId="77777777" w:rsidR="009528AD" w:rsidRPr="00AF43C3" w:rsidRDefault="009528AD" w:rsidP="00515C2F">
            <w:pPr>
              <w:adjustRightInd w:val="0"/>
              <w:jc w:val="both"/>
              <w:rPr>
                <w:rFonts w:asciiTheme="minorHAnsi" w:hAnsiTheme="minorHAnsi" w:cstheme="minorHAnsi"/>
              </w:rPr>
            </w:pPr>
            <w:r w:rsidRPr="00AF43C3">
              <w:rPr>
                <w:rFonts w:asciiTheme="minorHAnsi" w:hAnsiTheme="minorHAnsi" w:cstheme="minorHAnsi"/>
              </w:rPr>
              <w:t xml:space="preserve">Ερευνητική δραστηριότητα </w:t>
            </w:r>
          </w:p>
        </w:tc>
        <w:tc>
          <w:tcPr>
            <w:tcW w:w="1677" w:type="dxa"/>
          </w:tcPr>
          <w:p w14:paraId="608D077A" w14:textId="77777777" w:rsidR="009528AD" w:rsidRPr="00AF43C3" w:rsidRDefault="009528AD" w:rsidP="00515C2F">
            <w:pPr>
              <w:adjustRightInd w:val="0"/>
              <w:jc w:val="both"/>
              <w:rPr>
                <w:rFonts w:asciiTheme="minorHAnsi" w:hAnsiTheme="minorHAnsi" w:cstheme="minorHAnsi"/>
                <w:bCs/>
              </w:rPr>
            </w:pPr>
            <w:r w:rsidRPr="00AF43C3">
              <w:rPr>
                <w:rFonts w:asciiTheme="minorHAnsi" w:hAnsiTheme="minorHAnsi" w:cstheme="minorHAnsi"/>
                <w:bCs/>
              </w:rPr>
              <w:t>10</w:t>
            </w:r>
          </w:p>
        </w:tc>
      </w:tr>
      <w:tr w:rsidR="00AF43C3" w:rsidRPr="00AF43C3" w14:paraId="451479B1" w14:textId="77777777" w:rsidTr="00AB551D">
        <w:tc>
          <w:tcPr>
            <w:tcW w:w="603" w:type="dxa"/>
          </w:tcPr>
          <w:p w14:paraId="3B39C539" w14:textId="77777777" w:rsidR="009528AD" w:rsidRPr="00AF43C3" w:rsidRDefault="009528AD" w:rsidP="00515C2F">
            <w:pPr>
              <w:adjustRightInd w:val="0"/>
              <w:jc w:val="both"/>
              <w:rPr>
                <w:rFonts w:asciiTheme="minorHAnsi" w:hAnsiTheme="minorHAnsi" w:cstheme="minorHAnsi"/>
                <w:b/>
                <w:bCs/>
              </w:rPr>
            </w:pPr>
            <w:r w:rsidRPr="00AF43C3">
              <w:rPr>
                <w:rFonts w:asciiTheme="minorHAnsi" w:hAnsiTheme="minorHAnsi" w:cstheme="minorHAnsi"/>
                <w:b/>
                <w:bCs/>
              </w:rPr>
              <w:t>7.</w:t>
            </w:r>
          </w:p>
        </w:tc>
        <w:tc>
          <w:tcPr>
            <w:tcW w:w="6617" w:type="dxa"/>
          </w:tcPr>
          <w:p w14:paraId="324FDE52" w14:textId="77777777" w:rsidR="009528AD" w:rsidRPr="00AF43C3" w:rsidRDefault="009528AD" w:rsidP="00515C2F">
            <w:pPr>
              <w:adjustRightInd w:val="0"/>
              <w:jc w:val="both"/>
              <w:rPr>
                <w:rFonts w:asciiTheme="minorHAnsi" w:hAnsiTheme="minorHAnsi" w:cstheme="minorHAnsi"/>
              </w:rPr>
            </w:pPr>
            <w:r w:rsidRPr="00AF43C3">
              <w:rPr>
                <w:rFonts w:asciiTheme="minorHAnsi" w:hAnsiTheme="minorHAnsi" w:cstheme="minorHAnsi"/>
              </w:rPr>
              <w:t>Συγγραφική δραστηριότητα</w:t>
            </w:r>
          </w:p>
        </w:tc>
        <w:tc>
          <w:tcPr>
            <w:tcW w:w="1677" w:type="dxa"/>
          </w:tcPr>
          <w:p w14:paraId="3D10B59F" w14:textId="77777777" w:rsidR="009528AD" w:rsidRPr="00AF43C3" w:rsidRDefault="009528AD" w:rsidP="00515C2F">
            <w:pPr>
              <w:adjustRightInd w:val="0"/>
              <w:jc w:val="both"/>
              <w:rPr>
                <w:rFonts w:asciiTheme="minorHAnsi" w:hAnsiTheme="minorHAnsi" w:cstheme="minorHAnsi"/>
                <w:bCs/>
              </w:rPr>
            </w:pPr>
            <w:r w:rsidRPr="00AF43C3">
              <w:rPr>
                <w:rFonts w:asciiTheme="minorHAnsi" w:hAnsiTheme="minorHAnsi" w:cstheme="minorHAnsi"/>
                <w:bCs/>
              </w:rPr>
              <w:t>10</w:t>
            </w:r>
          </w:p>
        </w:tc>
      </w:tr>
      <w:tr w:rsidR="00AF43C3" w:rsidRPr="00AF43C3" w14:paraId="23BF130A" w14:textId="77777777" w:rsidTr="00AB551D">
        <w:tc>
          <w:tcPr>
            <w:tcW w:w="603" w:type="dxa"/>
            <w:tcBorders>
              <w:bottom w:val="single" w:sz="4" w:space="0" w:color="auto"/>
            </w:tcBorders>
          </w:tcPr>
          <w:p w14:paraId="3D8D487A" w14:textId="77777777" w:rsidR="009528AD" w:rsidRPr="00AF43C3" w:rsidRDefault="009528AD" w:rsidP="00515C2F">
            <w:pPr>
              <w:adjustRightInd w:val="0"/>
              <w:jc w:val="both"/>
              <w:rPr>
                <w:rFonts w:asciiTheme="minorHAnsi" w:hAnsiTheme="minorHAnsi" w:cstheme="minorHAnsi"/>
                <w:b/>
                <w:bCs/>
              </w:rPr>
            </w:pPr>
            <w:r w:rsidRPr="00AF43C3">
              <w:rPr>
                <w:rFonts w:asciiTheme="minorHAnsi" w:hAnsiTheme="minorHAnsi" w:cstheme="minorHAnsi"/>
                <w:b/>
                <w:bCs/>
              </w:rPr>
              <w:t>8.</w:t>
            </w:r>
          </w:p>
        </w:tc>
        <w:tc>
          <w:tcPr>
            <w:tcW w:w="6617" w:type="dxa"/>
            <w:tcBorders>
              <w:bottom w:val="single" w:sz="4" w:space="0" w:color="auto"/>
            </w:tcBorders>
          </w:tcPr>
          <w:p w14:paraId="70224D9A" w14:textId="77777777" w:rsidR="009528AD" w:rsidRPr="00AF43C3" w:rsidRDefault="009528AD" w:rsidP="00515C2F">
            <w:pPr>
              <w:adjustRightInd w:val="0"/>
              <w:jc w:val="both"/>
              <w:rPr>
                <w:rFonts w:asciiTheme="minorHAnsi" w:hAnsiTheme="minorHAnsi" w:cstheme="minorHAnsi"/>
              </w:rPr>
            </w:pPr>
            <w:r w:rsidRPr="00AF43C3">
              <w:rPr>
                <w:rFonts w:asciiTheme="minorHAnsi" w:hAnsiTheme="minorHAnsi" w:cstheme="minorHAnsi"/>
              </w:rPr>
              <w:t>Προσωπική συνέντευξη / Υπόμνημα υποψηφίου</w:t>
            </w:r>
          </w:p>
        </w:tc>
        <w:tc>
          <w:tcPr>
            <w:tcW w:w="1677" w:type="dxa"/>
            <w:tcBorders>
              <w:bottom w:val="single" w:sz="4" w:space="0" w:color="auto"/>
            </w:tcBorders>
          </w:tcPr>
          <w:p w14:paraId="6F08129D" w14:textId="77777777" w:rsidR="009528AD" w:rsidRPr="00AF43C3" w:rsidRDefault="009528AD" w:rsidP="00515C2F">
            <w:pPr>
              <w:adjustRightInd w:val="0"/>
              <w:jc w:val="both"/>
              <w:rPr>
                <w:rFonts w:asciiTheme="minorHAnsi" w:hAnsiTheme="minorHAnsi" w:cstheme="minorHAnsi"/>
              </w:rPr>
            </w:pPr>
            <w:r w:rsidRPr="00AF43C3">
              <w:rPr>
                <w:rFonts w:asciiTheme="minorHAnsi" w:hAnsiTheme="minorHAnsi" w:cstheme="minorHAnsi"/>
              </w:rPr>
              <w:t>30</w:t>
            </w:r>
          </w:p>
        </w:tc>
      </w:tr>
      <w:tr w:rsidR="00AF43C3" w:rsidRPr="00AF43C3" w14:paraId="4FC72D4C" w14:textId="77777777" w:rsidTr="00AB551D">
        <w:tc>
          <w:tcPr>
            <w:tcW w:w="603" w:type="dxa"/>
            <w:tcBorders>
              <w:bottom w:val="single" w:sz="4" w:space="0" w:color="auto"/>
            </w:tcBorders>
          </w:tcPr>
          <w:p w14:paraId="744A1FCD" w14:textId="77777777" w:rsidR="009528AD" w:rsidRPr="00AF43C3" w:rsidRDefault="009528AD" w:rsidP="00515C2F">
            <w:pPr>
              <w:adjustRightInd w:val="0"/>
              <w:jc w:val="both"/>
              <w:rPr>
                <w:rFonts w:asciiTheme="minorHAnsi" w:hAnsiTheme="minorHAnsi" w:cstheme="minorHAnsi"/>
                <w:b/>
                <w:bCs/>
              </w:rPr>
            </w:pPr>
          </w:p>
        </w:tc>
        <w:tc>
          <w:tcPr>
            <w:tcW w:w="6617" w:type="dxa"/>
            <w:tcBorders>
              <w:bottom w:val="single" w:sz="4" w:space="0" w:color="auto"/>
            </w:tcBorders>
          </w:tcPr>
          <w:p w14:paraId="5AB2EC03" w14:textId="77777777" w:rsidR="009528AD" w:rsidRPr="00AF43C3" w:rsidRDefault="009528AD" w:rsidP="00515C2F">
            <w:pPr>
              <w:adjustRightInd w:val="0"/>
              <w:jc w:val="both"/>
              <w:rPr>
                <w:rFonts w:asciiTheme="minorHAnsi" w:hAnsiTheme="minorHAnsi" w:cstheme="minorHAnsi"/>
                <w:b/>
                <w:bCs/>
              </w:rPr>
            </w:pPr>
            <w:r w:rsidRPr="00AF43C3">
              <w:rPr>
                <w:rFonts w:asciiTheme="minorHAnsi" w:hAnsiTheme="minorHAnsi" w:cstheme="minorHAnsi"/>
                <w:b/>
                <w:bCs/>
              </w:rPr>
              <w:t>Σύνολο</w:t>
            </w:r>
          </w:p>
        </w:tc>
        <w:tc>
          <w:tcPr>
            <w:tcW w:w="1677" w:type="dxa"/>
            <w:tcBorders>
              <w:bottom w:val="single" w:sz="4" w:space="0" w:color="auto"/>
            </w:tcBorders>
          </w:tcPr>
          <w:p w14:paraId="1D1528B3" w14:textId="77777777" w:rsidR="009528AD" w:rsidRPr="00AF43C3" w:rsidRDefault="009528AD" w:rsidP="00515C2F">
            <w:pPr>
              <w:adjustRightInd w:val="0"/>
              <w:jc w:val="both"/>
              <w:rPr>
                <w:rFonts w:asciiTheme="minorHAnsi" w:hAnsiTheme="minorHAnsi" w:cstheme="minorHAnsi"/>
                <w:b/>
                <w:bCs/>
              </w:rPr>
            </w:pPr>
            <w:r w:rsidRPr="00AF43C3">
              <w:rPr>
                <w:rFonts w:asciiTheme="minorHAnsi" w:hAnsiTheme="minorHAnsi" w:cstheme="minorHAnsi"/>
                <w:b/>
                <w:bCs/>
              </w:rPr>
              <w:t>100</w:t>
            </w:r>
          </w:p>
        </w:tc>
      </w:tr>
    </w:tbl>
    <w:p w14:paraId="33CFD064" w14:textId="2B0ADA6D" w:rsidR="009528AD" w:rsidRPr="00AF43C3" w:rsidRDefault="009528AD" w:rsidP="00515C2F">
      <w:pPr>
        <w:pStyle w:val="Default"/>
        <w:jc w:val="both"/>
        <w:rPr>
          <w:rFonts w:asciiTheme="minorHAnsi" w:hAnsiTheme="minorHAnsi" w:cstheme="minorHAnsi"/>
          <w:color w:val="auto"/>
          <w:sz w:val="22"/>
          <w:szCs w:val="22"/>
        </w:rPr>
      </w:pPr>
    </w:p>
    <w:p w14:paraId="467A6352" w14:textId="77777777" w:rsidR="009528AD" w:rsidRPr="00AF43C3" w:rsidRDefault="009528AD" w:rsidP="00515C2F">
      <w:pPr>
        <w:pStyle w:val="Default"/>
        <w:jc w:val="both"/>
        <w:rPr>
          <w:rFonts w:asciiTheme="minorHAnsi" w:hAnsiTheme="minorHAnsi" w:cstheme="minorHAnsi"/>
          <w:color w:val="auto"/>
          <w:sz w:val="22"/>
          <w:szCs w:val="22"/>
        </w:rPr>
      </w:pPr>
      <w:r w:rsidRPr="00AF43C3">
        <w:rPr>
          <w:rFonts w:asciiTheme="minorHAnsi" w:hAnsiTheme="minorHAnsi" w:cstheme="minorHAnsi"/>
          <w:color w:val="auto"/>
          <w:sz w:val="22"/>
          <w:szCs w:val="22"/>
        </w:rPr>
        <w:t xml:space="preserve">Σε περίπτωση μη κάλυψης του αριθμού των αιτήσεων θα πραγματοποιηθεί παράταση της υποβολής αιτήσεων από Σεπτέμβριο. </w:t>
      </w:r>
    </w:p>
    <w:p w14:paraId="3E68CC62" w14:textId="77777777" w:rsidR="009528AD" w:rsidRPr="00AF43C3" w:rsidRDefault="009528AD" w:rsidP="00515C2F">
      <w:pPr>
        <w:pStyle w:val="Default"/>
        <w:jc w:val="both"/>
        <w:rPr>
          <w:rFonts w:asciiTheme="minorHAnsi" w:hAnsiTheme="minorHAnsi" w:cstheme="minorHAnsi"/>
          <w:b/>
          <w:bCs/>
          <w:color w:val="auto"/>
          <w:sz w:val="22"/>
          <w:szCs w:val="22"/>
        </w:rPr>
      </w:pPr>
    </w:p>
    <w:p w14:paraId="60411635" w14:textId="2161C254" w:rsidR="009528AD" w:rsidRPr="00AF43C3" w:rsidRDefault="009528AD" w:rsidP="00515C2F">
      <w:pPr>
        <w:pStyle w:val="Default"/>
        <w:jc w:val="both"/>
        <w:rPr>
          <w:rFonts w:asciiTheme="minorHAnsi" w:hAnsiTheme="minorHAnsi" w:cstheme="minorHAnsi"/>
          <w:color w:val="auto"/>
          <w:sz w:val="22"/>
          <w:szCs w:val="22"/>
          <w:u w:val="single"/>
        </w:rPr>
      </w:pPr>
      <w:r w:rsidRPr="00AF43C3">
        <w:rPr>
          <w:rFonts w:asciiTheme="minorHAnsi" w:hAnsiTheme="minorHAnsi" w:cstheme="minorHAnsi"/>
          <w:b/>
          <w:bCs/>
          <w:color w:val="auto"/>
          <w:sz w:val="22"/>
          <w:szCs w:val="22"/>
          <w:u w:val="single"/>
        </w:rPr>
        <w:t xml:space="preserve">Δίδακτρα </w:t>
      </w:r>
    </w:p>
    <w:p w14:paraId="05EF131A" w14:textId="66F44ECB" w:rsidR="00AF43C3" w:rsidRDefault="009528AD" w:rsidP="00515C2F">
      <w:pPr>
        <w:pStyle w:val="Default"/>
        <w:jc w:val="both"/>
        <w:rPr>
          <w:rFonts w:asciiTheme="minorHAnsi" w:hAnsiTheme="minorHAnsi" w:cstheme="minorHAnsi"/>
          <w:color w:val="auto"/>
          <w:sz w:val="22"/>
          <w:szCs w:val="22"/>
        </w:rPr>
      </w:pPr>
      <w:r w:rsidRPr="00AF43C3">
        <w:rPr>
          <w:rFonts w:asciiTheme="minorHAnsi" w:hAnsiTheme="minorHAnsi" w:cstheme="minorHAnsi"/>
          <w:color w:val="auto"/>
          <w:sz w:val="22"/>
          <w:szCs w:val="22"/>
        </w:rPr>
        <w:t xml:space="preserve">Το σύνολο των διδάκτρων του ΔΠΜΣ για κάθε μεταπτυχιακό φοιτητή ανέρχεται στο ποσό των 3.000 ευρώ, η δε καταβολή τους γίνεται σε δύο ισόποσες δόσεις: η πρώτη σε ειδικό λογαριασμό της Επιτροπής Ερευνών του ΑΠΘ κατά την αρχική εγγραφή στο ΔΠΜΣ και η δεύτερη πριν από την έναρξη του </w:t>
      </w:r>
      <w:r w:rsidR="008D49B1" w:rsidRPr="00AF43C3">
        <w:rPr>
          <w:rFonts w:asciiTheme="minorHAnsi" w:hAnsiTheme="minorHAnsi" w:cstheme="minorHAnsi"/>
          <w:color w:val="auto"/>
          <w:sz w:val="22"/>
          <w:szCs w:val="22"/>
        </w:rPr>
        <w:t>Γ΄</w:t>
      </w:r>
      <w:r w:rsidRPr="00AF43C3">
        <w:rPr>
          <w:rFonts w:asciiTheme="minorHAnsi" w:hAnsiTheme="minorHAnsi" w:cstheme="minorHAnsi"/>
          <w:color w:val="auto"/>
          <w:sz w:val="22"/>
          <w:szCs w:val="22"/>
        </w:rPr>
        <w:t xml:space="preserve"> εξαμήνου, σε ειδικό λογαριασμό της Επιτροπής Ερευνών του ΑΠΘ. </w:t>
      </w:r>
    </w:p>
    <w:p w14:paraId="457FBF07" w14:textId="77777777" w:rsidR="00515C2F" w:rsidRPr="00AF43C3" w:rsidRDefault="00515C2F" w:rsidP="00515C2F">
      <w:pPr>
        <w:pStyle w:val="Default"/>
        <w:jc w:val="both"/>
        <w:rPr>
          <w:rFonts w:asciiTheme="minorHAnsi" w:hAnsiTheme="minorHAnsi" w:cstheme="minorHAnsi"/>
          <w:color w:val="auto"/>
          <w:sz w:val="22"/>
          <w:szCs w:val="22"/>
        </w:rPr>
      </w:pPr>
    </w:p>
    <w:p w14:paraId="127FEABD" w14:textId="77777777" w:rsidR="009528AD" w:rsidRPr="00AF43C3" w:rsidRDefault="009528AD" w:rsidP="00515C2F">
      <w:pPr>
        <w:pStyle w:val="Default"/>
        <w:jc w:val="both"/>
        <w:rPr>
          <w:rFonts w:asciiTheme="minorHAnsi" w:hAnsiTheme="minorHAnsi" w:cstheme="minorHAnsi"/>
          <w:color w:val="auto"/>
          <w:sz w:val="22"/>
          <w:szCs w:val="22"/>
        </w:rPr>
      </w:pPr>
      <w:r w:rsidRPr="00AF43C3">
        <w:rPr>
          <w:rFonts w:asciiTheme="minorHAnsi" w:hAnsiTheme="minorHAnsi" w:cstheme="minorHAnsi"/>
          <w:b/>
          <w:bCs/>
          <w:color w:val="auto"/>
          <w:sz w:val="22"/>
          <w:szCs w:val="22"/>
          <w:u w:val="single"/>
        </w:rPr>
        <w:t>Περισσότερες πληροφορίες</w:t>
      </w:r>
      <w:r w:rsidRPr="00AF43C3">
        <w:rPr>
          <w:rFonts w:asciiTheme="minorHAnsi" w:hAnsiTheme="minorHAnsi" w:cstheme="minorHAnsi"/>
          <w:b/>
          <w:bCs/>
          <w:color w:val="auto"/>
          <w:sz w:val="22"/>
          <w:szCs w:val="22"/>
        </w:rPr>
        <w:t xml:space="preserve">: </w:t>
      </w:r>
    </w:p>
    <w:p w14:paraId="5847EB58" w14:textId="14416E80" w:rsidR="009528AD" w:rsidRDefault="009528AD" w:rsidP="00B3652C">
      <w:pPr>
        <w:jc w:val="both"/>
        <w:rPr>
          <w:rFonts w:asciiTheme="minorHAnsi" w:hAnsiTheme="minorHAnsi" w:cstheme="minorHAnsi"/>
        </w:rPr>
      </w:pPr>
      <w:r w:rsidRPr="00AF43C3">
        <w:rPr>
          <w:rFonts w:asciiTheme="minorHAnsi" w:hAnsiTheme="minorHAnsi" w:cstheme="minorHAnsi"/>
        </w:rPr>
        <w:t xml:space="preserve">Γραμματεία του Π.Μ.Σ. </w:t>
      </w:r>
      <w:proofErr w:type="spellStart"/>
      <w:r w:rsidRPr="00AF43C3">
        <w:rPr>
          <w:rFonts w:asciiTheme="minorHAnsi" w:hAnsiTheme="minorHAnsi" w:cstheme="minorHAnsi"/>
        </w:rPr>
        <w:t>τηλ</w:t>
      </w:r>
      <w:proofErr w:type="spellEnd"/>
      <w:r w:rsidRPr="00AF43C3">
        <w:rPr>
          <w:rFonts w:asciiTheme="minorHAnsi" w:hAnsiTheme="minorHAnsi" w:cstheme="minorHAnsi"/>
        </w:rPr>
        <w:t xml:space="preserve">.: 2310 999338, και ώρες 10:30 π.μ-13:30 μ.μ. , στην ιστοσελίδα του Τμήματος Ιατρικής </w:t>
      </w:r>
      <w:hyperlink r:id="rId6" w:history="1">
        <w:r w:rsidR="00B3652C" w:rsidRPr="00B3652C">
          <w:rPr>
            <w:rFonts w:ascii="Arial" w:eastAsia="Times New Roman" w:hAnsi="Arial" w:cs="Arial"/>
            <w:color w:val="467886"/>
            <w:u w:val="single"/>
            <w:lang w:eastAsia="el-GR"/>
          </w:rPr>
          <w:t>https://www.med.auth.gr/article/dpms-neyroepistimes-neyroglossologia-kai-efarmoges</w:t>
        </w:r>
      </w:hyperlink>
      <w:r w:rsidR="00B3652C" w:rsidRPr="00B3652C">
        <w:rPr>
          <w:rFonts w:ascii="Arial" w:eastAsia="Times New Roman" w:hAnsi="Arial" w:cs="Arial"/>
          <w:color w:val="467886"/>
          <w:lang w:eastAsia="el-GR"/>
        </w:rPr>
        <w:t xml:space="preserve"> ή και </w:t>
      </w:r>
      <w:hyperlink r:id="rId7" w:history="1">
        <w:r w:rsidR="00815DB8" w:rsidRPr="00282E78">
          <w:rPr>
            <w:rStyle w:val="-"/>
            <w:rFonts w:asciiTheme="minorHAnsi" w:hAnsiTheme="minorHAnsi" w:cstheme="minorHAnsi"/>
          </w:rPr>
          <w:t>https://www.med.auth.gr</w:t>
        </w:r>
      </w:hyperlink>
      <w:r w:rsidR="00815DB8">
        <w:rPr>
          <w:rFonts w:asciiTheme="minorHAnsi" w:hAnsiTheme="minorHAnsi" w:cstheme="minorHAnsi"/>
        </w:rPr>
        <w:t xml:space="preserve"> </w:t>
      </w:r>
      <w:r w:rsidRPr="00AF43C3">
        <w:rPr>
          <w:rFonts w:asciiTheme="minorHAnsi" w:hAnsiTheme="minorHAnsi" w:cstheme="minorHAnsi"/>
        </w:rPr>
        <w:t xml:space="preserve"> -&gt; ΠΡΟΚΗΡΥΞΕΙΣ ΠΜΣ, </w:t>
      </w:r>
      <w:r w:rsidR="008D49B1" w:rsidRPr="00AF43C3">
        <w:rPr>
          <w:rFonts w:asciiTheme="minorHAnsi" w:hAnsiTheme="minorHAnsi" w:cstheme="minorHAnsi"/>
        </w:rPr>
        <w:t xml:space="preserve"> </w:t>
      </w:r>
      <w:r w:rsidRPr="00AF43C3">
        <w:rPr>
          <w:rFonts w:asciiTheme="minorHAnsi" w:hAnsiTheme="minorHAnsi" w:cstheme="minorHAnsi"/>
        </w:rPr>
        <w:t>και σ</w:t>
      </w:r>
      <w:r w:rsidR="008D49B1" w:rsidRPr="00AF43C3">
        <w:rPr>
          <w:rFonts w:asciiTheme="minorHAnsi" w:hAnsiTheme="minorHAnsi" w:cstheme="minorHAnsi"/>
        </w:rPr>
        <w:t>την</w:t>
      </w:r>
      <w:r w:rsidRPr="00AF43C3">
        <w:rPr>
          <w:rFonts w:asciiTheme="minorHAnsi" w:hAnsiTheme="minorHAnsi" w:cstheme="minorHAnsi"/>
        </w:rPr>
        <w:t xml:space="preserve"> ιστοσελίδ</w:t>
      </w:r>
      <w:r w:rsidR="008D49B1" w:rsidRPr="00AF43C3">
        <w:rPr>
          <w:rFonts w:asciiTheme="minorHAnsi" w:hAnsiTheme="minorHAnsi" w:cstheme="minorHAnsi"/>
        </w:rPr>
        <w:t>α</w:t>
      </w:r>
      <w:r w:rsidRPr="00AF43C3">
        <w:rPr>
          <w:rFonts w:asciiTheme="minorHAnsi" w:hAnsiTheme="minorHAnsi" w:cstheme="minorHAnsi"/>
        </w:rPr>
        <w:t xml:space="preserve"> τ</w:t>
      </w:r>
      <w:r w:rsidR="008D49B1" w:rsidRPr="00AF43C3">
        <w:rPr>
          <w:rFonts w:asciiTheme="minorHAnsi" w:hAnsiTheme="minorHAnsi" w:cstheme="minorHAnsi"/>
        </w:rPr>
        <w:t>ου</w:t>
      </w:r>
      <w:r w:rsidRPr="00AF43C3">
        <w:rPr>
          <w:rFonts w:asciiTheme="minorHAnsi" w:hAnsiTheme="minorHAnsi" w:cstheme="minorHAnsi"/>
        </w:rPr>
        <w:t xml:space="preserve"> συνεργαζόμεν</w:t>
      </w:r>
      <w:r w:rsidR="008D49B1" w:rsidRPr="00AF43C3">
        <w:rPr>
          <w:rFonts w:asciiTheme="minorHAnsi" w:hAnsiTheme="minorHAnsi" w:cstheme="minorHAnsi"/>
        </w:rPr>
        <w:t>ου  Τμήματος</w:t>
      </w:r>
      <w:r w:rsidR="00515C2F">
        <w:rPr>
          <w:rFonts w:asciiTheme="minorHAnsi" w:hAnsiTheme="minorHAnsi" w:cstheme="minorHAnsi"/>
        </w:rPr>
        <w:t>.</w:t>
      </w:r>
    </w:p>
    <w:p w14:paraId="5FE719EE" w14:textId="77777777" w:rsidR="00515C2F" w:rsidRPr="00AF43C3" w:rsidRDefault="00515C2F" w:rsidP="00515C2F">
      <w:pPr>
        <w:pStyle w:val="Default"/>
        <w:jc w:val="both"/>
        <w:rPr>
          <w:rFonts w:asciiTheme="minorHAnsi" w:hAnsiTheme="minorHAnsi" w:cstheme="minorHAnsi"/>
        </w:rPr>
      </w:pPr>
    </w:p>
    <w:p w14:paraId="190D669D" w14:textId="77777777" w:rsidR="0084641E" w:rsidRPr="00AF43C3" w:rsidRDefault="00237C01" w:rsidP="00515C2F">
      <w:pPr>
        <w:pStyle w:val="1"/>
        <w:jc w:val="both"/>
        <w:rPr>
          <w:rFonts w:asciiTheme="minorHAnsi" w:hAnsiTheme="minorHAnsi" w:cstheme="minorHAnsi"/>
        </w:rPr>
      </w:pPr>
      <w:r w:rsidRPr="00AF43C3">
        <w:rPr>
          <w:rFonts w:asciiTheme="minorHAnsi" w:hAnsiTheme="minorHAnsi" w:cstheme="minorHAnsi"/>
          <w:u w:val="single"/>
        </w:rPr>
        <w:t>Αιτήσεις</w:t>
      </w:r>
    </w:p>
    <w:p w14:paraId="37E97DC8" w14:textId="44EFC528" w:rsidR="008D49B1" w:rsidRPr="00AF43C3" w:rsidRDefault="00237C01" w:rsidP="00515C2F">
      <w:pPr>
        <w:spacing w:before="1"/>
        <w:ind w:left="149" w:right="427"/>
        <w:jc w:val="both"/>
        <w:rPr>
          <w:rFonts w:asciiTheme="minorHAnsi" w:hAnsiTheme="minorHAnsi" w:cstheme="minorHAnsi"/>
          <w:b/>
        </w:rPr>
      </w:pPr>
      <w:r w:rsidRPr="00AF43C3">
        <w:rPr>
          <w:rFonts w:asciiTheme="minorHAnsi" w:hAnsiTheme="minorHAnsi" w:cstheme="minorHAnsi"/>
        </w:rPr>
        <w:t xml:space="preserve">Οι υποψήφιοι καλούνται να υποβάλουν τα δικαιολογητικά τους στη γραμματεία του ΠΜΣ από </w:t>
      </w:r>
      <w:r w:rsidR="00815DB8">
        <w:rPr>
          <w:rFonts w:asciiTheme="minorHAnsi" w:hAnsiTheme="minorHAnsi" w:cstheme="minorHAnsi"/>
          <w:b/>
        </w:rPr>
        <w:t>Τη 1 Ιουνίου</w:t>
      </w:r>
      <w:r w:rsidR="00BA5654">
        <w:rPr>
          <w:rFonts w:asciiTheme="minorHAnsi" w:hAnsiTheme="minorHAnsi" w:cstheme="minorHAnsi"/>
          <w:b/>
        </w:rPr>
        <w:t xml:space="preserve"> </w:t>
      </w:r>
      <w:r w:rsidRPr="00AF43C3">
        <w:rPr>
          <w:rFonts w:asciiTheme="minorHAnsi" w:hAnsiTheme="minorHAnsi" w:cstheme="minorHAnsi"/>
          <w:b/>
          <w:spacing w:val="-47"/>
        </w:rPr>
        <w:t xml:space="preserve"> </w:t>
      </w:r>
      <w:r w:rsidR="00E817B2" w:rsidRPr="00AF43C3">
        <w:rPr>
          <w:rFonts w:asciiTheme="minorHAnsi" w:hAnsiTheme="minorHAnsi" w:cstheme="minorHAnsi"/>
          <w:b/>
        </w:rPr>
        <w:t>202</w:t>
      </w:r>
      <w:r w:rsidR="00815DB8">
        <w:rPr>
          <w:rFonts w:asciiTheme="minorHAnsi" w:hAnsiTheme="minorHAnsi" w:cstheme="minorHAnsi"/>
          <w:b/>
        </w:rPr>
        <w:t>5</w:t>
      </w:r>
      <w:r w:rsidRPr="00AF43C3">
        <w:rPr>
          <w:rFonts w:asciiTheme="minorHAnsi" w:hAnsiTheme="minorHAnsi" w:cstheme="minorHAnsi"/>
          <w:b/>
          <w:spacing w:val="1"/>
        </w:rPr>
        <w:t xml:space="preserve"> </w:t>
      </w:r>
      <w:r w:rsidRPr="00AF43C3">
        <w:rPr>
          <w:rFonts w:asciiTheme="minorHAnsi" w:hAnsiTheme="minorHAnsi" w:cstheme="minorHAnsi"/>
          <w:b/>
        </w:rPr>
        <w:t>έως</w:t>
      </w:r>
      <w:r w:rsidRPr="00AF43C3">
        <w:rPr>
          <w:rFonts w:asciiTheme="minorHAnsi" w:hAnsiTheme="minorHAnsi" w:cstheme="minorHAnsi"/>
          <w:b/>
          <w:spacing w:val="1"/>
        </w:rPr>
        <w:t xml:space="preserve"> </w:t>
      </w:r>
      <w:r w:rsidR="00BA5654">
        <w:rPr>
          <w:rFonts w:asciiTheme="minorHAnsi" w:hAnsiTheme="minorHAnsi" w:cstheme="minorHAnsi"/>
          <w:b/>
        </w:rPr>
        <w:t xml:space="preserve">τις </w:t>
      </w:r>
      <w:r w:rsidR="00EA6D5B">
        <w:rPr>
          <w:rFonts w:asciiTheme="minorHAnsi" w:hAnsiTheme="minorHAnsi" w:cstheme="minorHAnsi"/>
          <w:b/>
        </w:rPr>
        <w:t>20 Σεπτεμβρίου</w:t>
      </w:r>
      <w:r w:rsidRPr="00AF43C3">
        <w:rPr>
          <w:rFonts w:asciiTheme="minorHAnsi" w:hAnsiTheme="minorHAnsi" w:cstheme="minorHAnsi"/>
          <w:b/>
          <w:spacing w:val="1"/>
        </w:rPr>
        <w:t xml:space="preserve"> </w:t>
      </w:r>
      <w:r w:rsidRPr="00AF43C3">
        <w:rPr>
          <w:rFonts w:asciiTheme="minorHAnsi" w:hAnsiTheme="minorHAnsi" w:cstheme="minorHAnsi"/>
          <w:b/>
        </w:rPr>
        <w:t>202</w:t>
      </w:r>
      <w:r w:rsidR="00815DB8">
        <w:rPr>
          <w:rFonts w:asciiTheme="minorHAnsi" w:hAnsiTheme="minorHAnsi" w:cstheme="minorHAnsi"/>
          <w:b/>
        </w:rPr>
        <w:t>5</w:t>
      </w:r>
      <w:r w:rsidR="00BA5654">
        <w:rPr>
          <w:rFonts w:asciiTheme="minorHAnsi" w:hAnsiTheme="minorHAnsi" w:cstheme="minorHAnsi"/>
          <w:b/>
        </w:rPr>
        <w:t xml:space="preserve"> </w:t>
      </w:r>
      <w:r w:rsidRPr="00AF43C3">
        <w:rPr>
          <w:rFonts w:asciiTheme="minorHAnsi" w:hAnsiTheme="minorHAnsi" w:cstheme="minorHAnsi"/>
          <w:b/>
        </w:rPr>
        <w:t>ηλεκτρονικά</w:t>
      </w:r>
      <w:r w:rsidRPr="00AF43C3">
        <w:rPr>
          <w:rFonts w:asciiTheme="minorHAnsi" w:hAnsiTheme="minorHAnsi" w:cstheme="minorHAnsi"/>
          <w:b/>
          <w:spacing w:val="1"/>
        </w:rPr>
        <w:t xml:space="preserve"> </w:t>
      </w:r>
      <w:r w:rsidRPr="00AF43C3">
        <w:rPr>
          <w:rFonts w:asciiTheme="minorHAnsi" w:hAnsiTheme="minorHAnsi" w:cstheme="minorHAnsi"/>
          <w:b/>
        </w:rPr>
        <w:t>στ</w:t>
      </w:r>
      <w:r w:rsidR="00BC1A7E">
        <w:rPr>
          <w:rFonts w:asciiTheme="minorHAnsi" w:hAnsiTheme="minorHAnsi" w:cstheme="minorHAnsi"/>
          <w:b/>
        </w:rPr>
        <w:t xml:space="preserve">ην </w:t>
      </w:r>
      <w:r w:rsidR="006A2ECD" w:rsidRPr="00AF43C3">
        <w:rPr>
          <w:rFonts w:asciiTheme="minorHAnsi" w:hAnsiTheme="minorHAnsi" w:cstheme="minorHAnsi"/>
          <w:b/>
        </w:rPr>
        <w:t>διεύθυνση</w:t>
      </w:r>
      <w:r w:rsidR="00BC1A7E">
        <w:rPr>
          <w:rFonts w:asciiTheme="minorHAnsi" w:hAnsiTheme="minorHAnsi" w:cstheme="minorHAnsi"/>
          <w:b/>
        </w:rPr>
        <w:t xml:space="preserve"> </w:t>
      </w:r>
      <w:r w:rsidR="00F81E8B">
        <w:rPr>
          <w:rFonts w:asciiTheme="minorHAnsi" w:hAnsiTheme="minorHAnsi" w:cstheme="minorHAnsi"/>
          <w:b/>
        </w:rPr>
        <w:t xml:space="preserve"> :</w:t>
      </w:r>
      <w:r w:rsidR="00AF43C3">
        <w:rPr>
          <w:rFonts w:asciiTheme="minorHAnsi" w:hAnsiTheme="minorHAnsi" w:cstheme="minorHAnsi"/>
          <w:u w:val="single"/>
        </w:rPr>
        <w:t xml:space="preserve"> </w:t>
      </w:r>
      <w:r w:rsidR="008D49B1" w:rsidRPr="00AF43C3">
        <w:rPr>
          <w:rFonts w:asciiTheme="minorHAnsi" w:hAnsiTheme="minorHAnsi" w:cstheme="minorHAnsi"/>
        </w:rPr>
        <w:t xml:space="preserve"> </w:t>
      </w:r>
      <w:hyperlink r:id="rId8" w:history="1">
        <w:r w:rsidR="00B81F81" w:rsidRPr="00B3652C">
          <w:rPr>
            <w:rFonts w:ascii="Arial" w:eastAsia="Times New Roman" w:hAnsi="Arial" w:cs="Arial"/>
            <w:color w:val="467886"/>
            <w:u w:val="single"/>
            <w:lang w:eastAsia="el-GR"/>
          </w:rPr>
          <w:t>https://www.med.auth.gr/article/dpms-neyroepistimes-neyroglossologia-kai-efarmoges</w:t>
        </w:r>
      </w:hyperlink>
      <w:r w:rsidR="00B81F81">
        <w:rPr>
          <w:rFonts w:ascii="Arial" w:eastAsia="Times New Roman" w:hAnsi="Arial" w:cs="Arial"/>
          <w:color w:val="467886"/>
          <w:u w:val="single"/>
          <w:lang w:eastAsia="el-GR"/>
        </w:rPr>
        <w:t xml:space="preserve">,  </w:t>
      </w:r>
      <w:hyperlink r:id="rId9" w:history="1">
        <w:r w:rsidR="00F81E8B" w:rsidRPr="00AE7483">
          <w:rPr>
            <w:rStyle w:val="-"/>
            <w:rFonts w:asciiTheme="minorHAnsi" w:hAnsiTheme="minorHAnsi" w:cstheme="minorHAnsi"/>
            <w:b/>
            <w:lang w:val="en-US"/>
          </w:rPr>
          <w:t>msc</w:t>
        </w:r>
        <w:r w:rsidR="00F81E8B" w:rsidRPr="00AE7483">
          <w:rPr>
            <w:rStyle w:val="-"/>
            <w:rFonts w:asciiTheme="minorHAnsi" w:hAnsiTheme="minorHAnsi" w:cstheme="minorHAnsi"/>
            <w:b/>
          </w:rPr>
          <w:t>.</w:t>
        </w:r>
        <w:r w:rsidR="00F81E8B" w:rsidRPr="00AE7483">
          <w:rPr>
            <w:rStyle w:val="-"/>
            <w:rFonts w:asciiTheme="minorHAnsi" w:hAnsiTheme="minorHAnsi" w:cstheme="minorHAnsi"/>
            <w:b/>
            <w:lang w:val="en-US"/>
          </w:rPr>
          <w:t>auth</w:t>
        </w:r>
        <w:r w:rsidR="00F81E8B" w:rsidRPr="00AE7483">
          <w:rPr>
            <w:rStyle w:val="-"/>
            <w:rFonts w:asciiTheme="minorHAnsi" w:hAnsiTheme="minorHAnsi" w:cstheme="minorHAnsi"/>
            <w:b/>
          </w:rPr>
          <w:t>@</w:t>
        </w:r>
        <w:r w:rsidR="00F81E8B" w:rsidRPr="00AE7483">
          <w:rPr>
            <w:rStyle w:val="-"/>
            <w:rFonts w:asciiTheme="minorHAnsi" w:hAnsiTheme="minorHAnsi" w:cstheme="minorHAnsi"/>
            <w:b/>
            <w:lang w:val="en-US"/>
          </w:rPr>
          <w:t>gmail</w:t>
        </w:r>
        <w:r w:rsidR="00F81E8B" w:rsidRPr="00AE7483">
          <w:rPr>
            <w:rStyle w:val="-"/>
            <w:rFonts w:asciiTheme="minorHAnsi" w:hAnsiTheme="minorHAnsi" w:cstheme="minorHAnsi"/>
            <w:b/>
          </w:rPr>
          <w:t>.</w:t>
        </w:r>
        <w:r w:rsidR="00F81E8B" w:rsidRPr="00AE7483">
          <w:rPr>
            <w:rStyle w:val="-"/>
            <w:rFonts w:asciiTheme="minorHAnsi" w:hAnsiTheme="minorHAnsi" w:cstheme="minorHAnsi"/>
            <w:b/>
            <w:lang w:val="en-US"/>
          </w:rPr>
          <w:t>com</w:t>
        </w:r>
      </w:hyperlink>
      <w:r w:rsidR="00F81E8B" w:rsidRPr="00F81E8B">
        <w:rPr>
          <w:rFonts w:asciiTheme="minorHAnsi" w:hAnsiTheme="minorHAnsi" w:cstheme="minorHAnsi"/>
          <w:b/>
        </w:rPr>
        <w:t xml:space="preserve"> </w:t>
      </w:r>
      <w:r w:rsidR="00F81E8B">
        <w:rPr>
          <w:rStyle w:val="-"/>
          <w:rFonts w:asciiTheme="minorHAnsi" w:hAnsiTheme="minorHAnsi" w:cstheme="minorHAnsi"/>
          <w:b/>
          <w:color w:val="auto"/>
        </w:rPr>
        <w:t xml:space="preserve"> </w:t>
      </w:r>
      <w:r w:rsidR="006A2ECD" w:rsidRPr="00AF43C3">
        <w:rPr>
          <w:rFonts w:asciiTheme="minorHAnsi" w:hAnsiTheme="minorHAnsi" w:cstheme="minorHAnsi"/>
          <w:b/>
        </w:rPr>
        <w:t>.</w:t>
      </w:r>
    </w:p>
    <w:p w14:paraId="31101FDB" w14:textId="077F96FE" w:rsidR="00E4431C" w:rsidRPr="00E4431C" w:rsidRDefault="00E4431C" w:rsidP="00E4431C">
      <w:pPr>
        <w:spacing w:before="1"/>
        <w:ind w:left="149" w:right="427"/>
        <w:jc w:val="both"/>
      </w:pPr>
      <w:r w:rsidRPr="00E4431C">
        <w:rPr>
          <w:bCs/>
        </w:rPr>
        <w:t>.</w:t>
      </w:r>
    </w:p>
    <w:p w14:paraId="375757EB" w14:textId="2D3F5115" w:rsidR="0084641E" w:rsidRDefault="0084641E" w:rsidP="00515C2F">
      <w:pPr>
        <w:spacing w:before="1"/>
        <w:ind w:left="149" w:right="427"/>
        <w:jc w:val="both"/>
      </w:pPr>
    </w:p>
    <w:p w14:paraId="563F5C9F" w14:textId="44D24730" w:rsidR="00412444" w:rsidRDefault="00412444">
      <w:pPr>
        <w:tabs>
          <w:tab w:val="left" w:pos="5697"/>
        </w:tabs>
        <w:spacing w:before="152"/>
        <w:ind w:left="104"/>
        <w:rPr>
          <w:sz w:val="18"/>
        </w:rPr>
      </w:pPr>
    </w:p>
    <w:p w14:paraId="5201E5C9" w14:textId="77777777" w:rsidR="00F81E8B" w:rsidRDefault="00F81E8B">
      <w:pPr>
        <w:tabs>
          <w:tab w:val="left" w:pos="5697"/>
        </w:tabs>
        <w:spacing w:before="152"/>
        <w:ind w:left="104"/>
        <w:rPr>
          <w:sz w:val="18"/>
        </w:rPr>
      </w:pPr>
    </w:p>
    <w:p w14:paraId="08DCB50D" w14:textId="3A1F1A43" w:rsidR="00412444" w:rsidRDefault="00237C01">
      <w:pPr>
        <w:tabs>
          <w:tab w:val="left" w:pos="5697"/>
        </w:tabs>
        <w:spacing w:before="152"/>
        <w:ind w:left="104"/>
        <w:rPr>
          <w:sz w:val="18"/>
        </w:rPr>
      </w:pPr>
      <w:r>
        <w:rPr>
          <w:sz w:val="18"/>
        </w:rPr>
        <w:t>O ΠΡΟΕΔΡΟΣ</w:t>
      </w:r>
      <w:r>
        <w:rPr>
          <w:spacing w:val="-4"/>
          <w:sz w:val="18"/>
        </w:rPr>
        <w:t xml:space="preserve"> </w:t>
      </w:r>
      <w:r>
        <w:rPr>
          <w:sz w:val="18"/>
        </w:rPr>
        <w:t>ΤΟΥ</w:t>
      </w:r>
      <w:r>
        <w:rPr>
          <w:spacing w:val="-6"/>
          <w:sz w:val="18"/>
        </w:rPr>
        <w:t xml:space="preserve"> </w:t>
      </w:r>
      <w:r>
        <w:rPr>
          <w:sz w:val="18"/>
        </w:rPr>
        <w:t>ΤΜΗΜΑΤΟΣ</w:t>
      </w:r>
      <w:r>
        <w:rPr>
          <w:spacing w:val="-1"/>
          <w:sz w:val="18"/>
        </w:rPr>
        <w:t xml:space="preserve"> </w:t>
      </w:r>
      <w:r>
        <w:rPr>
          <w:sz w:val="18"/>
        </w:rPr>
        <w:t>ΙΑΤΡΙΚΗΣ</w:t>
      </w:r>
      <w:r>
        <w:rPr>
          <w:sz w:val="18"/>
        </w:rPr>
        <w:tab/>
      </w:r>
    </w:p>
    <w:p w14:paraId="2CD49C2D" w14:textId="30940411" w:rsidR="0084641E" w:rsidRDefault="00412444">
      <w:pPr>
        <w:tabs>
          <w:tab w:val="left" w:pos="5697"/>
        </w:tabs>
        <w:spacing w:before="152"/>
        <w:ind w:left="104"/>
        <w:rPr>
          <w:sz w:val="18"/>
        </w:rPr>
      </w:pPr>
      <w:r>
        <w:rPr>
          <w:sz w:val="18"/>
        </w:rPr>
        <w:t xml:space="preserve">                                                                                                                                     </w:t>
      </w:r>
      <w:r w:rsidR="00237C01" w:rsidRPr="00412444">
        <w:rPr>
          <w:sz w:val="18"/>
        </w:rPr>
        <w:t>Ο</w:t>
      </w:r>
      <w:r w:rsidR="00237C01" w:rsidRPr="00412444">
        <w:rPr>
          <w:spacing w:val="-4"/>
          <w:sz w:val="18"/>
        </w:rPr>
        <w:t xml:space="preserve"> </w:t>
      </w:r>
      <w:r w:rsidR="00237C01" w:rsidRPr="00412444">
        <w:rPr>
          <w:sz w:val="18"/>
        </w:rPr>
        <w:t>ΕΠΙΣΤΗΜΟΝΙΚΑ</w:t>
      </w:r>
      <w:r w:rsidR="00237C01" w:rsidRPr="00412444">
        <w:rPr>
          <w:spacing w:val="-2"/>
          <w:sz w:val="18"/>
        </w:rPr>
        <w:t xml:space="preserve"> </w:t>
      </w:r>
      <w:r w:rsidR="00237C01" w:rsidRPr="00412444">
        <w:rPr>
          <w:sz w:val="18"/>
        </w:rPr>
        <w:t>ΥΠΕΥΘΥΝΟΣ</w:t>
      </w:r>
    </w:p>
    <w:p w14:paraId="737840F6" w14:textId="77777777" w:rsidR="0084641E" w:rsidRDefault="0084641E">
      <w:pPr>
        <w:pStyle w:val="a3"/>
        <w:spacing w:before="12"/>
        <w:rPr>
          <w:sz w:val="17"/>
        </w:rPr>
      </w:pPr>
    </w:p>
    <w:p w14:paraId="67611CAB" w14:textId="023DB9C5" w:rsidR="0084641E" w:rsidRDefault="00F81E8B">
      <w:pPr>
        <w:tabs>
          <w:tab w:val="left" w:pos="5687"/>
        </w:tabs>
        <w:ind w:left="149"/>
        <w:rPr>
          <w:sz w:val="18"/>
        </w:rPr>
      </w:pPr>
      <w:r>
        <w:rPr>
          <w:sz w:val="18"/>
        </w:rPr>
        <w:t>ΣΤΕΦΑΝΟΣ ΤΡΙΑΡΙΔΗΣ</w:t>
      </w:r>
      <w:r w:rsidR="00237C01">
        <w:rPr>
          <w:sz w:val="18"/>
        </w:rPr>
        <w:tab/>
      </w:r>
      <w:r w:rsidR="00412444">
        <w:rPr>
          <w:sz w:val="18"/>
        </w:rPr>
        <w:t>ΓΡΗΓΟΡΙΑΔΗΣ ΝΙΚΟΛΑΟΣ</w:t>
      </w:r>
    </w:p>
    <w:p w14:paraId="1395BD57" w14:textId="77777777" w:rsidR="0084641E" w:rsidRDefault="0084641E">
      <w:pPr>
        <w:pStyle w:val="a3"/>
        <w:spacing w:before="12"/>
        <w:rPr>
          <w:sz w:val="17"/>
        </w:rPr>
      </w:pPr>
    </w:p>
    <w:p w14:paraId="728D77B0" w14:textId="166A1422" w:rsidR="0084641E" w:rsidRDefault="0021318F">
      <w:pPr>
        <w:tabs>
          <w:tab w:val="left" w:pos="5687"/>
        </w:tabs>
        <w:ind w:left="149"/>
        <w:rPr>
          <w:sz w:val="18"/>
        </w:rPr>
      </w:pPr>
      <w:r>
        <w:rPr>
          <w:sz w:val="18"/>
        </w:rPr>
        <w:t xml:space="preserve">ΚΑΘΗΓΗΤΗΣ </w:t>
      </w:r>
      <w:r w:rsidR="00E24CFB">
        <w:rPr>
          <w:sz w:val="18"/>
        </w:rPr>
        <w:t>ΩΤΟΡΙΝΟΛΑΡΥΓΓΟΛΟΓΙΑΣ</w:t>
      </w:r>
      <w:r w:rsidR="00237C01">
        <w:rPr>
          <w:sz w:val="18"/>
        </w:rPr>
        <w:tab/>
      </w:r>
      <w:r w:rsidR="00412444">
        <w:rPr>
          <w:sz w:val="18"/>
        </w:rPr>
        <w:t>ΚΑΘΗΓΗΤΗΣ ΝΕΥΡΟΛΟΓΙΑΣ</w:t>
      </w:r>
    </w:p>
    <w:sectPr w:rsidR="0084641E">
      <w:pgSz w:w="11910" w:h="16840"/>
      <w:pgMar w:top="1380" w:right="42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73458"/>
    <w:multiLevelType w:val="hybridMultilevel"/>
    <w:tmpl w:val="B9BA8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1F7163"/>
    <w:multiLevelType w:val="hybridMultilevel"/>
    <w:tmpl w:val="60F8A1C2"/>
    <w:lvl w:ilvl="0" w:tplc="B284F74C">
      <w:start w:val="1"/>
      <w:numFmt w:val="lowerRoman"/>
      <w:lvlText w:val="%1."/>
      <w:lvlJc w:val="left"/>
      <w:pPr>
        <w:ind w:left="360" w:hanging="360"/>
      </w:pPr>
      <w:rPr>
        <w:rFonts w:ascii="Times New Roman" w:hAnsi="Times New Roman" w:hint="default"/>
        <w:b w:val="0"/>
        <w:bCs w:val="0"/>
        <w:i w:val="0"/>
        <w:i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1E"/>
    <w:rsid w:val="00032CBD"/>
    <w:rsid w:val="00153DF4"/>
    <w:rsid w:val="00175008"/>
    <w:rsid w:val="001A0E0E"/>
    <w:rsid w:val="0021318F"/>
    <w:rsid w:val="00237C01"/>
    <w:rsid w:val="002E5186"/>
    <w:rsid w:val="00365C59"/>
    <w:rsid w:val="003F2203"/>
    <w:rsid w:val="00412444"/>
    <w:rsid w:val="004420DB"/>
    <w:rsid w:val="00471F72"/>
    <w:rsid w:val="004A546C"/>
    <w:rsid w:val="0050521E"/>
    <w:rsid w:val="00515C2F"/>
    <w:rsid w:val="006A2ECD"/>
    <w:rsid w:val="0071135A"/>
    <w:rsid w:val="007D6EAC"/>
    <w:rsid w:val="00815DB8"/>
    <w:rsid w:val="0084641E"/>
    <w:rsid w:val="008732D0"/>
    <w:rsid w:val="008D49B1"/>
    <w:rsid w:val="00916FFE"/>
    <w:rsid w:val="009528AD"/>
    <w:rsid w:val="00981E1F"/>
    <w:rsid w:val="009F754C"/>
    <w:rsid w:val="00A61CBE"/>
    <w:rsid w:val="00A6496B"/>
    <w:rsid w:val="00AD086F"/>
    <w:rsid w:val="00AF43C3"/>
    <w:rsid w:val="00B00463"/>
    <w:rsid w:val="00B3652C"/>
    <w:rsid w:val="00B67D13"/>
    <w:rsid w:val="00B72C1F"/>
    <w:rsid w:val="00B81F81"/>
    <w:rsid w:val="00B9077E"/>
    <w:rsid w:val="00BA5654"/>
    <w:rsid w:val="00BC1A7E"/>
    <w:rsid w:val="00C67DED"/>
    <w:rsid w:val="00D60454"/>
    <w:rsid w:val="00E24CFB"/>
    <w:rsid w:val="00E4431C"/>
    <w:rsid w:val="00E817B2"/>
    <w:rsid w:val="00EA6D5B"/>
    <w:rsid w:val="00ED6FB7"/>
    <w:rsid w:val="00F0212C"/>
    <w:rsid w:val="00F6360F"/>
    <w:rsid w:val="00F81E8B"/>
    <w:rsid w:val="00FC338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4BF7"/>
  <w15:docId w15:val="{9DCF35CD-1B50-4F94-83EF-724B5067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1">
    <w:name w:val="heading 1"/>
    <w:basedOn w:val="a"/>
    <w:link w:val="1Char"/>
    <w:uiPriority w:val="1"/>
    <w:qFormat/>
    <w:pPr>
      <w:ind w:left="149"/>
      <w:outlineLvl w:val="0"/>
    </w:pPr>
    <w:rPr>
      <w:b/>
      <w:bCs/>
    </w:rPr>
  </w:style>
  <w:style w:type="paragraph" w:styleId="2">
    <w:name w:val="heading 2"/>
    <w:basedOn w:val="a"/>
    <w:next w:val="a"/>
    <w:link w:val="2Char"/>
    <w:uiPriority w:val="9"/>
    <w:semiHidden/>
    <w:unhideWhenUsed/>
    <w:qFormat/>
    <w:rsid w:val="00153D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ind w:left="1820" w:right="1823"/>
      <w:jc w:val="center"/>
    </w:pPr>
    <w:rPr>
      <w:b/>
      <w:bCs/>
      <w:sz w:val="24"/>
      <w:szCs w:val="24"/>
    </w:rPr>
  </w:style>
  <w:style w:type="paragraph" w:styleId="a5">
    <w:name w:val="List Paragraph"/>
    <w:basedOn w:val="a"/>
    <w:uiPriority w:val="34"/>
    <w:qFormat/>
  </w:style>
  <w:style w:type="paragraph" w:customStyle="1" w:styleId="TableParagraph">
    <w:name w:val="Table Paragraph"/>
    <w:basedOn w:val="a"/>
    <w:uiPriority w:val="1"/>
    <w:qFormat/>
    <w:pPr>
      <w:ind w:left="521"/>
    </w:pPr>
  </w:style>
  <w:style w:type="character" w:customStyle="1" w:styleId="2Char">
    <w:name w:val="Επικεφαλίδα 2 Char"/>
    <w:basedOn w:val="a0"/>
    <w:link w:val="2"/>
    <w:uiPriority w:val="9"/>
    <w:rsid w:val="00153DF4"/>
    <w:rPr>
      <w:rFonts w:asciiTheme="majorHAnsi" w:eastAsiaTheme="majorEastAsia" w:hAnsiTheme="majorHAnsi" w:cstheme="majorBidi"/>
      <w:color w:val="365F91" w:themeColor="accent1" w:themeShade="BF"/>
      <w:sz w:val="26"/>
      <w:szCs w:val="26"/>
      <w:lang w:val="el-GR"/>
    </w:rPr>
  </w:style>
  <w:style w:type="paragraph" w:styleId="Web">
    <w:name w:val="Normal (Web)"/>
    <w:basedOn w:val="a"/>
    <w:uiPriority w:val="99"/>
    <w:unhideWhenUsed/>
    <w:rsid w:val="00153DF4"/>
    <w:pPr>
      <w:widowControl/>
      <w:autoSpaceDE/>
      <w:autoSpaceDN/>
      <w:spacing w:before="100" w:beforeAutospacing="1" w:after="119"/>
    </w:pPr>
    <w:rPr>
      <w:rFonts w:asciiTheme="minorHAnsi" w:eastAsiaTheme="minorEastAsia" w:hAnsiTheme="minorHAnsi" w:cs="Times New Roman"/>
      <w:sz w:val="24"/>
      <w:szCs w:val="24"/>
    </w:rPr>
  </w:style>
  <w:style w:type="character" w:customStyle="1" w:styleId="normalchar1">
    <w:name w:val="normal__char1"/>
    <w:uiPriority w:val="99"/>
    <w:rsid w:val="00153DF4"/>
    <w:rPr>
      <w:rFonts w:ascii="Arial" w:hAnsi="Arial"/>
      <w:sz w:val="22"/>
    </w:rPr>
  </w:style>
  <w:style w:type="paragraph" w:customStyle="1" w:styleId="10">
    <w:name w:val="Βασικό1"/>
    <w:basedOn w:val="a"/>
    <w:uiPriority w:val="99"/>
    <w:rsid w:val="00153DF4"/>
    <w:pPr>
      <w:widowControl/>
      <w:autoSpaceDE/>
      <w:autoSpaceDN/>
      <w:spacing w:after="200" w:line="260" w:lineRule="atLeast"/>
    </w:pPr>
    <w:rPr>
      <w:rFonts w:ascii="Arial" w:eastAsia="Batang" w:hAnsi="Arial" w:cs="Arial"/>
      <w:lang w:eastAsia="ja-JP"/>
    </w:rPr>
  </w:style>
  <w:style w:type="character" w:styleId="-">
    <w:name w:val="Hyperlink"/>
    <w:basedOn w:val="a0"/>
    <w:uiPriority w:val="99"/>
    <w:unhideWhenUsed/>
    <w:rsid w:val="006A2ECD"/>
    <w:rPr>
      <w:color w:val="0000FF" w:themeColor="hyperlink"/>
      <w:u w:val="single"/>
    </w:rPr>
  </w:style>
  <w:style w:type="character" w:customStyle="1" w:styleId="11">
    <w:name w:val="Ανεπίλυτη αναφορά1"/>
    <w:basedOn w:val="a0"/>
    <w:uiPriority w:val="99"/>
    <w:semiHidden/>
    <w:unhideWhenUsed/>
    <w:rsid w:val="006A2ECD"/>
    <w:rPr>
      <w:color w:val="605E5C"/>
      <w:shd w:val="clear" w:color="auto" w:fill="E1DFDD"/>
    </w:rPr>
  </w:style>
  <w:style w:type="paragraph" w:customStyle="1" w:styleId="Default">
    <w:name w:val="Default"/>
    <w:rsid w:val="009528AD"/>
    <w:pPr>
      <w:widowControl/>
      <w:adjustRightInd w:val="0"/>
    </w:pPr>
    <w:rPr>
      <w:rFonts w:ascii="Calibri" w:hAnsi="Calibri" w:cs="Calibri"/>
      <w:color w:val="000000"/>
      <w:sz w:val="24"/>
      <w:szCs w:val="24"/>
      <w:lang w:val="el-GR"/>
    </w:rPr>
  </w:style>
  <w:style w:type="table" w:styleId="a6">
    <w:name w:val="Table Grid"/>
    <w:basedOn w:val="a1"/>
    <w:uiPriority w:val="39"/>
    <w:rsid w:val="009528AD"/>
    <w:pPr>
      <w:widowControl/>
      <w:autoSpaceDE/>
      <w:autoSpaceDN/>
    </w:pPr>
    <w:rPr>
      <w:rFonts w:eastAsiaTheme="minorEastAsia"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1"/>
    <w:rsid w:val="007D6EAC"/>
    <w:rPr>
      <w:rFonts w:ascii="Calibri" w:eastAsia="Calibri" w:hAnsi="Calibri" w:cs="Calibri"/>
      <w:b/>
      <w:bCs/>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3178">
      <w:bodyDiv w:val="1"/>
      <w:marLeft w:val="0"/>
      <w:marRight w:val="0"/>
      <w:marTop w:val="0"/>
      <w:marBottom w:val="0"/>
      <w:divBdr>
        <w:top w:val="none" w:sz="0" w:space="0" w:color="auto"/>
        <w:left w:val="none" w:sz="0" w:space="0" w:color="auto"/>
        <w:bottom w:val="none" w:sz="0" w:space="0" w:color="auto"/>
        <w:right w:val="none" w:sz="0" w:space="0" w:color="auto"/>
      </w:divBdr>
    </w:div>
    <w:div w:id="225990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auth.gr/article/dpms-neyroepistimes-neyroglossologia-kai-efarmoges" TargetMode="External"/><Relationship Id="rId3" Type="http://schemas.openxmlformats.org/officeDocument/2006/relationships/settings" Target="settings.xml"/><Relationship Id="rId7" Type="http://schemas.openxmlformats.org/officeDocument/2006/relationships/hyperlink" Target="https://www.med.a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auth.gr/article/dpms-neyroepistimes-neyroglossologia-kai-efarmog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sc.au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1201</Words>
  <Characters>6488</Characters>
  <Application>Microsoft Office Word</Application>
  <DocSecurity>0</DocSecurity>
  <Lines>54</Lines>
  <Paragraphs>15</Paragraphs>
  <ScaleCrop>false</ScaleCrop>
  <HeadingPairs>
    <vt:vector size="4" baseType="variant">
      <vt:variant>
        <vt:lpstr>Τίτλος</vt:lpstr>
      </vt:variant>
      <vt:variant>
        <vt:i4>1</vt:i4>
      </vt:variant>
      <vt:variant>
        <vt:lpstr>Επικεφαλίδες</vt:lpstr>
      </vt:variant>
      <vt:variant>
        <vt:i4>11</vt:i4>
      </vt:variant>
    </vt:vector>
  </HeadingPairs>
  <TitlesOfParts>
    <vt:vector size="12" baseType="lpstr">
      <vt:lpstr>AITHΣΗ</vt:lpstr>
      <vt:lpstr>/ </vt:lpstr>
      <vt:lpstr>ΑΡΙΣΤΟΤΕΛΕΙΟ ΠΑΝΕΠΙΣΤΗΜΙΟ ΘΕΣΣΑΛΟΝΙΚΗΣ</vt:lpstr>
      <vt:lpstr>ΤΜΗΜΑ ΙΑΤΡΙΚΗΣ </vt:lpstr>
      <vt:lpstr>Το Τμήμα Ιατρικής του Αριστοτέλειου Πανεπιστημίου Θεσσαλονίκης (ΑΠΘ)  προκηρύσσε</vt:lpstr>
      <vt:lpstr/>
      <vt:lpstr/>
      <vt:lpstr>Κατηγορίες εισακτέων</vt:lpstr>
      <vt:lpstr>Στο ΔΠΜΣ γίνονται δεκτοί κάτοχοι τίτλων πρώτου κύκλου σπουδών Πανεπιστημίων της </vt:lpstr>
      <vt:lpstr/>
      <vt:lpstr>Αριθμός εισακτέων</vt:lpstr>
      <vt:lpstr>Αιτήσεις</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AITHΣΗ</dc:title>
  <dc:creator>PC</dc:creator>
  <cp:lastModifiedBy>Papamitsou</cp:lastModifiedBy>
  <cp:revision>22</cp:revision>
  <cp:lastPrinted>2023-06-12T08:59:00Z</cp:lastPrinted>
  <dcterms:created xsi:type="dcterms:W3CDTF">2022-09-21T08:36:00Z</dcterms:created>
  <dcterms:modified xsi:type="dcterms:W3CDTF">2025-07-29T10:21:00Z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2021-06-25T00:00:00Z</vt:filetime>
  </property>
  <property fmtid="{D5CDD505-2E9C-101B-9397-08002B2CF9AE}" pid="3" name="Creator">
    <vt:lpwstr>Microsoft® Word για το Microsoft 365</vt:lpwstr>
  </property>
  <property fmtid="{D5CDD505-2E9C-101B-9397-08002B2CF9AE}" pid="4" name="LastSaved">
    <vt:filetime>2021-07-06T00:00:00Z</vt:filetime>
  </property>
</Properties>
</file>